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55FA" w:rsidRDefault="00414853" w:rsidP="00414853">
      <w:pPr>
        <w:jc w:val="center"/>
        <w:rPr>
          <w:rFonts w:ascii="Arial Narrow" w:hAnsi="Arial Narrow"/>
          <w:b/>
          <w:sz w:val="24"/>
          <w:lang w:val="en-CA"/>
        </w:rPr>
      </w:pPr>
      <w:r w:rsidRPr="00414853">
        <w:rPr>
          <w:rFonts w:ascii="Arial Narrow" w:hAnsi="Arial Narrow"/>
          <w:b/>
          <w:sz w:val="24"/>
          <w:lang w:val="en-CA"/>
        </w:rPr>
        <w:t>Chapter 10. Property, plant, and equipment (recognition and measurement)</w:t>
      </w:r>
    </w:p>
    <w:p w:rsidR="00414853" w:rsidRDefault="00414853" w:rsidP="00414853">
      <w:pPr>
        <w:jc w:val="both"/>
        <w:rPr>
          <w:rFonts w:ascii="Arial Narrow" w:hAnsi="Arial Narrow"/>
          <w:sz w:val="24"/>
          <w:lang w:val="en-CA"/>
        </w:rPr>
      </w:pPr>
    </w:p>
    <w:p w:rsidR="00414853" w:rsidRDefault="00414853" w:rsidP="00414853">
      <w:pPr>
        <w:jc w:val="both"/>
        <w:rPr>
          <w:rFonts w:ascii="Arial Narrow" w:hAnsi="Arial Narrow"/>
          <w:sz w:val="24"/>
          <w:lang w:val="en-CA"/>
        </w:rPr>
      </w:pPr>
      <w:r>
        <w:rPr>
          <w:rFonts w:ascii="Arial Narrow" w:hAnsi="Arial Narrow"/>
          <w:sz w:val="24"/>
          <w:lang w:val="en-CA"/>
        </w:rPr>
        <w:t>IAS 16 Property, plant, and equipment</w:t>
      </w:r>
    </w:p>
    <w:p w:rsidR="00DF5392" w:rsidRDefault="00DF5392" w:rsidP="00414853">
      <w:pPr>
        <w:jc w:val="both"/>
        <w:rPr>
          <w:rFonts w:ascii="Arial Narrow" w:hAnsi="Arial Narrow"/>
          <w:sz w:val="24"/>
          <w:lang w:val="en-CA"/>
        </w:rPr>
      </w:pPr>
      <w:r>
        <w:rPr>
          <w:rFonts w:ascii="Arial Narrow" w:hAnsi="Arial Narrow"/>
          <w:sz w:val="24"/>
          <w:lang w:val="en-CA"/>
        </w:rPr>
        <w:t>-refers to owner-occupied property (IAS 40 for investment property)</w:t>
      </w:r>
    </w:p>
    <w:p w:rsidR="00DF5392" w:rsidRDefault="00DF5392" w:rsidP="00414853">
      <w:pPr>
        <w:jc w:val="both"/>
        <w:rPr>
          <w:rFonts w:ascii="Arial Narrow" w:hAnsi="Arial Narrow"/>
          <w:sz w:val="24"/>
          <w:lang w:val="en-CA"/>
        </w:rPr>
      </w:pPr>
      <w:r w:rsidRPr="00DF5392">
        <w:rPr>
          <w:rFonts w:ascii="Arial Narrow" w:hAnsi="Arial Narrow"/>
          <w:b/>
          <w:sz w:val="24"/>
          <w:lang w:val="en-CA"/>
        </w:rPr>
        <w:t>Property, plant, and equipment (PPE)</w:t>
      </w:r>
      <w:r>
        <w:rPr>
          <w:rFonts w:ascii="Arial Narrow" w:hAnsi="Arial Narrow"/>
          <w:sz w:val="24"/>
          <w:lang w:val="en-CA"/>
        </w:rPr>
        <w:t xml:space="preserve"> are tangible items that: </w:t>
      </w:r>
    </w:p>
    <w:p w:rsidR="00DF5392" w:rsidRDefault="00DF5392" w:rsidP="00DF5392">
      <w:pPr>
        <w:pStyle w:val="ListParagraph"/>
        <w:numPr>
          <w:ilvl w:val="0"/>
          <w:numId w:val="1"/>
        </w:numPr>
        <w:jc w:val="both"/>
        <w:rPr>
          <w:rFonts w:ascii="Arial Narrow" w:hAnsi="Arial Narrow"/>
          <w:sz w:val="24"/>
          <w:lang w:val="en-CA"/>
        </w:rPr>
      </w:pPr>
      <w:r>
        <w:rPr>
          <w:rFonts w:ascii="Arial Narrow" w:hAnsi="Arial Narrow"/>
          <w:sz w:val="24"/>
          <w:lang w:val="en-CA"/>
        </w:rPr>
        <w:t>Are held for use in the production or supply of goods or services, for rental to others or for administrative purposes, AND</w:t>
      </w:r>
    </w:p>
    <w:p w:rsidR="00DF5392" w:rsidRDefault="00DF5392" w:rsidP="00DF5392">
      <w:pPr>
        <w:pStyle w:val="ListParagraph"/>
        <w:numPr>
          <w:ilvl w:val="0"/>
          <w:numId w:val="1"/>
        </w:numPr>
        <w:jc w:val="both"/>
        <w:rPr>
          <w:rFonts w:ascii="Arial Narrow" w:hAnsi="Arial Narrow"/>
          <w:sz w:val="24"/>
          <w:lang w:val="en-CA"/>
        </w:rPr>
      </w:pPr>
      <w:r>
        <w:rPr>
          <w:rFonts w:ascii="Arial Narrow" w:hAnsi="Arial Narrow"/>
          <w:sz w:val="24"/>
          <w:lang w:val="en-CA"/>
        </w:rPr>
        <w:t>Are expected to be used during more than one period.</w:t>
      </w:r>
    </w:p>
    <w:p w:rsidR="00DF5392" w:rsidRDefault="00DF5392" w:rsidP="00DF5392">
      <w:pPr>
        <w:jc w:val="both"/>
        <w:rPr>
          <w:rFonts w:ascii="Arial Narrow" w:hAnsi="Arial Narrow"/>
          <w:sz w:val="24"/>
          <w:lang w:val="en-CA"/>
        </w:rPr>
      </w:pPr>
      <w:r>
        <w:rPr>
          <w:rFonts w:ascii="Arial Narrow" w:hAnsi="Arial Narrow"/>
          <w:sz w:val="24"/>
          <w:lang w:val="en-CA"/>
        </w:rPr>
        <w:t>PPE vs. Inventory</w:t>
      </w:r>
    </w:p>
    <w:p w:rsidR="00DF5392" w:rsidRDefault="00DF5392" w:rsidP="00DF5392">
      <w:pPr>
        <w:jc w:val="both"/>
        <w:rPr>
          <w:rFonts w:ascii="Arial Narrow" w:hAnsi="Arial Narrow"/>
          <w:sz w:val="24"/>
          <w:lang w:val="en-CA"/>
        </w:rPr>
      </w:pPr>
      <w:r>
        <w:rPr>
          <w:rFonts w:ascii="Arial Narrow" w:hAnsi="Arial Narrow"/>
          <w:sz w:val="24"/>
          <w:lang w:val="en-CA"/>
        </w:rPr>
        <w:t xml:space="preserve">-any items that have multiple uses and are regularly used and replaced within the accounting period </w:t>
      </w:r>
      <w:r w:rsidRPr="00DF5392">
        <w:rPr>
          <w:rFonts w:ascii="Arial Narrow" w:hAnsi="Arial Narrow"/>
          <w:sz w:val="24"/>
          <w:lang w:val="en-CA"/>
        </w:rPr>
        <w:sym w:font="Wingdings" w:char="F0E0"/>
      </w:r>
      <w:r>
        <w:rPr>
          <w:rFonts w:ascii="Arial Narrow" w:hAnsi="Arial Narrow"/>
          <w:sz w:val="24"/>
          <w:lang w:val="en-CA"/>
        </w:rPr>
        <w:t xml:space="preserve"> inventory</w:t>
      </w:r>
    </w:p>
    <w:p w:rsidR="00DF5392" w:rsidRDefault="00DF5392" w:rsidP="00DF5392">
      <w:pPr>
        <w:jc w:val="both"/>
        <w:rPr>
          <w:rFonts w:ascii="Arial Narrow" w:hAnsi="Arial Narrow"/>
          <w:sz w:val="24"/>
          <w:lang w:val="en-CA"/>
        </w:rPr>
      </w:pPr>
      <w:r>
        <w:rPr>
          <w:rFonts w:ascii="Arial Narrow" w:hAnsi="Arial Narrow"/>
          <w:sz w:val="24"/>
          <w:lang w:val="en-CA"/>
        </w:rPr>
        <w:t xml:space="preserve">-major spare parts and standby or servicing equipment used only with a specific capital asset and useful for more than one period </w:t>
      </w:r>
      <w:r w:rsidRPr="00DF5392">
        <w:rPr>
          <w:rFonts w:ascii="Arial Narrow" w:hAnsi="Arial Narrow"/>
          <w:sz w:val="24"/>
          <w:lang w:val="en-CA"/>
        </w:rPr>
        <w:sym w:font="Wingdings" w:char="F0E0"/>
      </w:r>
      <w:r>
        <w:rPr>
          <w:rFonts w:ascii="Arial Narrow" w:hAnsi="Arial Narrow"/>
          <w:sz w:val="24"/>
          <w:lang w:val="en-CA"/>
        </w:rPr>
        <w:t xml:space="preserve"> PPE</w:t>
      </w:r>
    </w:p>
    <w:p w:rsidR="00DF5392" w:rsidRPr="00DF5392" w:rsidRDefault="00DF5392" w:rsidP="00DF5392">
      <w:pPr>
        <w:jc w:val="both"/>
        <w:rPr>
          <w:rFonts w:ascii="Arial Narrow" w:hAnsi="Arial Narrow"/>
          <w:b/>
          <w:sz w:val="24"/>
          <w:lang w:val="en-CA"/>
        </w:rPr>
      </w:pPr>
      <w:r w:rsidRPr="00DF5392">
        <w:rPr>
          <w:rFonts w:ascii="Arial Narrow" w:hAnsi="Arial Narrow"/>
          <w:b/>
          <w:sz w:val="24"/>
          <w:lang w:val="en-CA"/>
        </w:rPr>
        <w:t>Initial recognition</w:t>
      </w:r>
    </w:p>
    <w:p w:rsidR="00414853" w:rsidRDefault="00DF5392" w:rsidP="00414853">
      <w:pPr>
        <w:jc w:val="both"/>
        <w:rPr>
          <w:rFonts w:ascii="Arial Narrow" w:hAnsi="Arial Narrow"/>
          <w:sz w:val="24"/>
          <w:lang w:val="en-CA"/>
        </w:rPr>
      </w:pPr>
      <w:r>
        <w:rPr>
          <w:rFonts w:ascii="Arial Narrow" w:hAnsi="Arial Narrow"/>
          <w:sz w:val="24"/>
          <w:lang w:val="en-CA"/>
        </w:rPr>
        <w:t>-the cost of an item of PPE shall be recognized as an asset if and only if:</w:t>
      </w:r>
    </w:p>
    <w:p w:rsidR="00DF5392" w:rsidRDefault="00DF5392" w:rsidP="00414853">
      <w:pPr>
        <w:jc w:val="both"/>
        <w:rPr>
          <w:rFonts w:ascii="Arial Narrow" w:hAnsi="Arial Narrow"/>
          <w:sz w:val="24"/>
          <w:lang w:val="en-CA"/>
        </w:rPr>
      </w:pPr>
      <w:r>
        <w:rPr>
          <w:rFonts w:ascii="Arial Narrow" w:hAnsi="Arial Narrow"/>
          <w:sz w:val="24"/>
          <w:lang w:val="en-CA"/>
        </w:rPr>
        <w:t xml:space="preserve">(1) </w:t>
      </w:r>
      <w:proofErr w:type="gramStart"/>
      <w:r>
        <w:rPr>
          <w:rFonts w:ascii="Arial Narrow" w:hAnsi="Arial Narrow"/>
          <w:sz w:val="24"/>
          <w:lang w:val="en-CA"/>
        </w:rPr>
        <w:t>it</w:t>
      </w:r>
      <w:proofErr w:type="gramEnd"/>
      <w:r>
        <w:rPr>
          <w:rFonts w:ascii="Arial Narrow" w:hAnsi="Arial Narrow"/>
          <w:sz w:val="24"/>
          <w:lang w:val="en-CA"/>
        </w:rPr>
        <w:t xml:space="preserve"> is probable that future economic benefits associated with the item will flow to the entity</w:t>
      </w:r>
    </w:p>
    <w:p w:rsidR="00DF5392" w:rsidRDefault="00DF5392" w:rsidP="00414853">
      <w:pPr>
        <w:jc w:val="both"/>
        <w:rPr>
          <w:rFonts w:ascii="Arial Narrow" w:hAnsi="Arial Narrow"/>
          <w:sz w:val="24"/>
          <w:lang w:val="en-CA"/>
        </w:rPr>
      </w:pPr>
      <w:r>
        <w:rPr>
          <w:rFonts w:ascii="Arial Narrow" w:hAnsi="Arial Narrow"/>
          <w:sz w:val="24"/>
          <w:lang w:val="en-CA"/>
        </w:rPr>
        <w:t xml:space="preserve">(2) </w:t>
      </w:r>
      <w:proofErr w:type="gramStart"/>
      <w:r>
        <w:rPr>
          <w:rFonts w:ascii="Arial Narrow" w:hAnsi="Arial Narrow"/>
          <w:sz w:val="24"/>
          <w:lang w:val="en-CA"/>
        </w:rPr>
        <w:t>the</w:t>
      </w:r>
      <w:proofErr w:type="gramEnd"/>
      <w:r>
        <w:rPr>
          <w:rFonts w:ascii="Arial Narrow" w:hAnsi="Arial Narrow"/>
          <w:sz w:val="24"/>
          <w:lang w:val="en-CA"/>
        </w:rPr>
        <w:t xml:space="preserve"> cost of the item can be measured reliably</w:t>
      </w:r>
    </w:p>
    <w:p w:rsidR="006A59DC" w:rsidRDefault="006A59DC" w:rsidP="006A59DC">
      <w:pPr>
        <w:jc w:val="both"/>
        <w:rPr>
          <w:rFonts w:ascii="Arial Narrow" w:hAnsi="Arial Narrow"/>
          <w:b/>
          <w:sz w:val="24"/>
          <w:lang w:val="en-CA"/>
        </w:rPr>
      </w:pPr>
      <w:r>
        <w:rPr>
          <w:rFonts w:ascii="Arial Narrow" w:hAnsi="Arial Narrow"/>
          <w:sz w:val="24"/>
          <w:lang w:val="en-CA"/>
        </w:rPr>
        <w:t xml:space="preserve">-initial recognition is done at </w:t>
      </w:r>
      <w:r w:rsidRPr="006A59DC">
        <w:rPr>
          <w:rFonts w:ascii="Arial Narrow" w:hAnsi="Arial Narrow"/>
          <w:b/>
          <w:sz w:val="24"/>
          <w:lang w:val="en-CA"/>
        </w:rPr>
        <w:t>cost</w:t>
      </w:r>
      <w:r w:rsidR="00ED1157">
        <w:rPr>
          <w:rFonts w:ascii="Arial Narrow" w:hAnsi="Arial Narrow"/>
          <w:b/>
          <w:sz w:val="24"/>
          <w:lang w:val="en-CA"/>
        </w:rPr>
        <w:t xml:space="preserve"> = cash price equivalent at the recognition date</w:t>
      </w:r>
    </w:p>
    <w:p w:rsidR="00DF5392" w:rsidRPr="00DF5392" w:rsidRDefault="00DF5392" w:rsidP="00414853">
      <w:pPr>
        <w:jc w:val="both"/>
        <w:rPr>
          <w:rFonts w:ascii="Arial Narrow" w:hAnsi="Arial Narrow"/>
          <w:b/>
          <w:sz w:val="24"/>
          <w:lang w:val="en-CA"/>
        </w:rPr>
      </w:pPr>
      <w:r w:rsidRPr="00DF5392">
        <w:rPr>
          <w:rFonts w:ascii="Arial Narrow" w:hAnsi="Arial Narrow"/>
          <w:b/>
          <w:sz w:val="24"/>
          <w:lang w:val="en-CA"/>
        </w:rPr>
        <w:t>How aggregated/disaggregated should the recognized PPE be?</w:t>
      </w:r>
    </w:p>
    <w:p w:rsidR="00DF5392" w:rsidRDefault="00DF5392" w:rsidP="00414853">
      <w:pPr>
        <w:jc w:val="both"/>
        <w:rPr>
          <w:rFonts w:ascii="Arial Narrow" w:hAnsi="Arial Narrow"/>
          <w:sz w:val="24"/>
          <w:lang w:val="en-CA"/>
        </w:rPr>
      </w:pPr>
      <w:r>
        <w:rPr>
          <w:rFonts w:ascii="Arial Narrow" w:hAnsi="Arial Narrow"/>
          <w:sz w:val="24"/>
          <w:lang w:val="en-CA"/>
        </w:rPr>
        <w:t>-both IFRS and ASPE require componentization</w:t>
      </w:r>
      <w:r w:rsidR="006A59DC">
        <w:rPr>
          <w:rFonts w:ascii="Arial Narrow" w:hAnsi="Arial Narrow"/>
          <w:sz w:val="24"/>
          <w:lang w:val="en-CA"/>
        </w:rPr>
        <w:t xml:space="preserve"> </w:t>
      </w:r>
      <w:r w:rsidR="006A59DC" w:rsidRPr="006A59DC">
        <w:rPr>
          <w:rFonts w:ascii="Arial Narrow" w:hAnsi="Arial Narrow"/>
          <w:sz w:val="24"/>
          <w:lang w:val="en-CA"/>
        </w:rPr>
        <w:sym w:font="Wingdings" w:char="F0E0"/>
      </w:r>
      <w:r w:rsidR="006A59DC">
        <w:rPr>
          <w:rFonts w:ascii="Arial Narrow" w:hAnsi="Arial Narrow"/>
          <w:sz w:val="24"/>
          <w:lang w:val="en-CA"/>
        </w:rPr>
        <w:t xml:space="preserve"> components of a single asset (e.g., roof of a building, engine of a plane) should be recognized separately if these individual parts are significant relative to the “whole” asset (usually in terms of cost)</w:t>
      </w:r>
    </w:p>
    <w:p w:rsidR="006A59DC" w:rsidRDefault="006A59DC" w:rsidP="00414853">
      <w:pPr>
        <w:jc w:val="both"/>
        <w:rPr>
          <w:rFonts w:ascii="Arial Narrow" w:hAnsi="Arial Narrow"/>
          <w:sz w:val="24"/>
          <w:lang w:val="en-CA"/>
        </w:rPr>
      </w:pPr>
      <w:r>
        <w:rPr>
          <w:rFonts w:ascii="Arial Narrow" w:hAnsi="Arial Narrow"/>
          <w:sz w:val="24"/>
          <w:lang w:val="en-CA"/>
        </w:rPr>
        <w:t>-other considerations include different useful lives, or different patterns of delivering economic benefits</w:t>
      </w:r>
    </w:p>
    <w:p w:rsidR="006A59DC" w:rsidRDefault="006A59DC" w:rsidP="00414853">
      <w:pPr>
        <w:jc w:val="both"/>
        <w:rPr>
          <w:rFonts w:ascii="Arial Narrow" w:hAnsi="Arial Narrow"/>
          <w:sz w:val="24"/>
          <w:lang w:val="en-CA"/>
        </w:rPr>
      </w:pPr>
      <w:r>
        <w:rPr>
          <w:rFonts w:ascii="Arial Narrow" w:hAnsi="Arial Narrow"/>
          <w:sz w:val="24"/>
          <w:lang w:val="en-CA"/>
        </w:rPr>
        <w:t>-need to use professional judgment</w:t>
      </w:r>
    </w:p>
    <w:p w:rsidR="006A59DC" w:rsidRPr="006A59DC" w:rsidRDefault="006A59DC" w:rsidP="00414853">
      <w:pPr>
        <w:jc w:val="both"/>
        <w:rPr>
          <w:rFonts w:ascii="Arial Narrow" w:hAnsi="Arial Narrow"/>
          <w:b/>
          <w:sz w:val="24"/>
          <w:lang w:val="en-CA"/>
        </w:rPr>
      </w:pPr>
      <w:r w:rsidRPr="006A59DC">
        <w:rPr>
          <w:rFonts w:ascii="Arial Narrow" w:hAnsi="Arial Narrow"/>
          <w:b/>
          <w:sz w:val="24"/>
          <w:lang w:val="en-CA"/>
        </w:rPr>
        <w:t>Initial costs</w:t>
      </w:r>
    </w:p>
    <w:p w:rsidR="006A59DC" w:rsidRDefault="006A59DC" w:rsidP="00414853">
      <w:pPr>
        <w:jc w:val="both"/>
        <w:rPr>
          <w:rFonts w:ascii="Arial Narrow" w:hAnsi="Arial Narrow"/>
          <w:sz w:val="24"/>
          <w:lang w:val="en-CA"/>
        </w:rPr>
      </w:pPr>
      <w:r>
        <w:rPr>
          <w:rFonts w:ascii="Arial Narrow" w:hAnsi="Arial Narrow"/>
          <w:sz w:val="24"/>
          <w:lang w:val="en-CA"/>
        </w:rPr>
        <w:t>-all expenditures needed to acquire the asset and bring it to its location and to the condition necessary for it to be capable to operate in the manner intended by management:</w:t>
      </w:r>
    </w:p>
    <w:p w:rsidR="006A59DC" w:rsidRDefault="006A59DC" w:rsidP="00414853">
      <w:pPr>
        <w:jc w:val="both"/>
        <w:rPr>
          <w:rFonts w:ascii="Arial Narrow" w:hAnsi="Arial Narrow"/>
          <w:sz w:val="24"/>
          <w:lang w:val="en-CA"/>
        </w:rPr>
      </w:pPr>
      <w:r>
        <w:rPr>
          <w:rFonts w:ascii="Arial Narrow" w:hAnsi="Arial Narrow"/>
          <w:sz w:val="24"/>
          <w:lang w:val="en-CA"/>
        </w:rPr>
        <w:tab/>
        <w:t>-purchase price net of trade discounts, rebates, plus non-refundable taxes</w:t>
      </w:r>
    </w:p>
    <w:p w:rsidR="006A59DC" w:rsidRDefault="006A59DC" w:rsidP="00414853">
      <w:pPr>
        <w:jc w:val="both"/>
        <w:rPr>
          <w:rFonts w:ascii="Arial Narrow" w:hAnsi="Arial Narrow"/>
          <w:sz w:val="24"/>
          <w:lang w:val="en-CA"/>
        </w:rPr>
      </w:pPr>
      <w:r>
        <w:rPr>
          <w:rFonts w:ascii="Arial Narrow" w:hAnsi="Arial Narrow"/>
          <w:sz w:val="24"/>
          <w:lang w:val="en-CA"/>
        </w:rPr>
        <w:tab/>
        <w:t>-costs necessary to bring the asset to its required location and intended use: personnel, delivery, handling, site preparation, installation, assembly, professional fees etc.</w:t>
      </w:r>
    </w:p>
    <w:p w:rsidR="006A59DC" w:rsidRDefault="006A59DC" w:rsidP="00414853">
      <w:pPr>
        <w:jc w:val="both"/>
        <w:rPr>
          <w:rFonts w:ascii="Arial Narrow" w:hAnsi="Arial Narrow"/>
          <w:sz w:val="24"/>
          <w:lang w:val="en-CA"/>
        </w:rPr>
      </w:pPr>
      <w:r>
        <w:rPr>
          <w:rFonts w:ascii="Arial Narrow" w:hAnsi="Arial Narrow"/>
          <w:sz w:val="24"/>
          <w:lang w:val="en-CA"/>
        </w:rPr>
        <w:lastRenderedPageBreak/>
        <w:tab/>
        <w:t>-estimate of costs of obligations associated with the asset’s eventual disposal (e.g., decommissioning and site restoration; slightly different application under ASPE, see Illustration 10-2)</w:t>
      </w:r>
    </w:p>
    <w:p w:rsidR="006A59DC" w:rsidRDefault="006A59DC" w:rsidP="00414853">
      <w:pPr>
        <w:jc w:val="both"/>
        <w:rPr>
          <w:rFonts w:ascii="Arial Narrow" w:hAnsi="Arial Narrow"/>
          <w:sz w:val="24"/>
          <w:lang w:val="en-CA"/>
        </w:rPr>
      </w:pPr>
      <w:r>
        <w:rPr>
          <w:rFonts w:ascii="Arial Narrow" w:hAnsi="Arial Narrow"/>
          <w:sz w:val="24"/>
          <w:lang w:val="en-CA"/>
        </w:rPr>
        <w:t>NOT capitalized:</w:t>
      </w:r>
    </w:p>
    <w:p w:rsidR="006A59DC" w:rsidRDefault="006A59DC" w:rsidP="00414853">
      <w:pPr>
        <w:jc w:val="both"/>
        <w:rPr>
          <w:rFonts w:ascii="Arial Narrow" w:hAnsi="Arial Narrow"/>
          <w:sz w:val="24"/>
          <w:lang w:val="en-CA"/>
        </w:rPr>
      </w:pPr>
      <w:r>
        <w:rPr>
          <w:rFonts w:ascii="Arial Narrow" w:hAnsi="Arial Narrow"/>
          <w:sz w:val="24"/>
          <w:lang w:val="en-CA"/>
        </w:rPr>
        <w:tab/>
        <w:t>-costs of opening a new facility</w:t>
      </w:r>
    </w:p>
    <w:p w:rsidR="006A59DC" w:rsidRDefault="006A59DC" w:rsidP="00414853">
      <w:pPr>
        <w:jc w:val="both"/>
        <w:rPr>
          <w:rFonts w:ascii="Arial Narrow" w:hAnsi="Arial Narrow"/>
          <w:sz w:val="24"/>
          <w:lang w:val="en-CA"/>
        </w:rPr>
      </w:pPr>
      <w:r>
        <w:rPr>
          <w:rFonts w:ascii="Arial Narrow" w:hAnsi="Arial Narrow"/>
          <w:sz w:val="24"/>
          <w:lang w:val="en-CA"/>
        </w:rPr>
        <w:tab/>
        <w:t>-costs of introducing a new product or service, including advertising and promotional activities</w:t>
      </w:r>
    </w:p>
    <w:p w:rsidR="006A59DC" w:rsidRDefault="006A59DC" w:rsidP="00414853">
      <w:pPr>
        <w:jc w:val="both"/>
        <w:rPr>
          <w:rFonts w:ascii="Arial Narrow" w:hAnsi="Arial Narrow"/>
          <w:sz w:val="24"/>
          <w:lang w:val="en-CA"/>
        </w:rPr>
      </w:pPr>
      <w:r>
        <w:rPr>
          <w:rFonts w:ascii="Arial Narrow" w:hAnsi="Arial Narrow"/>
          <w:sz w:val="24"/>
          <w:lang w:val="en-CA"/>
        </w:rPr>
        <w:tab/>
        <w:t>-administrative or other general overhead costs</w:t>
      </w:r>
    </w:p>
    <w:p w:rsidR="006A59DC" w:rsidRDefault="006A59DC" w:rsidP="00414853">
      <w:pPr>
        <w:jc w:val="both"/>
        <w:rPr>
          <w:rFonts w:ascii="Arial Narrow" w:hAnsi="Arial Narrow"/>
          <w:sz w:val="24"/>
          <w:lang w:val="en-CA"/>
        </w:rPr>
      </w:pPr>
      <w:r>
        <w:rPr>
          <w:rFonts w:ascii="Arial Narrow" w:hAnsi="Arial Narrow"/>
          <w:sz w:val="24"/>
          <w:lang w:val="en-CA"/>
        </w:rPr>
        <w:tab/>
        <w:t>-initial operating losses</w:t>
      </w:r>
    </w:p>
    <w:p w:rsidR="006A59DC" w:rsidRDefault="006A59DC" w:rsidP="00414853">
      <w:pPr>
        <w:jc w:val="both"/>
        <w:rPr>
          <w:rFonts w:ascii="Arial Narrow" w:hAnsi="Arial Narrow"/>
          <w:sz w:val="24"/>
          <w:lang w:val="en-CA"/>
        </w:rPr>
      </w:pPr>
      <w:r>
        <w:rPr>
          <w:rFonts w:ascii="Arial Narrow" w:hAnsi="Arial Narrow"/>
          <w:sz w:val="24"/>
          <w:lang w:val="en-CA"/>
        </w:rPr>
        <w:tab/>
        <w:t>-costs incurred because PPE not operating at full capacity</w:t>
      </w:r>
    </w:p>
    <w:p w:rsidR="006A59DC" w:rsidRDefault="006A59DC" w:rsidP="00414853">
      <w:pPr>
        <w:jc w:val="both"/>
        <w:rPr>
          <w:rFonts w:ascii="Arial Narrow" w:hAnsi="Arial Narrow"/>
          <w:sz w:val="24"/>
          <w:lang w:val="en-CA"/>
        </w:rPr>
      </w:pPr>
      <w:r>
        <w:rPr>
          <w:rFonts w:ascii="Arial Narrow" w:hAnsi="Arial Narrow"/>
          <w:sz w:val="24"/>
          <w:lang w:val="en-CA"/>
        </w:rPr>
        <w:tab/>
        <w:t>-costs of relocating/reorganizing part or all of an entity’s operations</w:t>
      </w:r>
    </w:p>
    <w:p w:rsidR="006A59DC" w:rsidRDefault="006A59DC" w:rsidP="00414853">
      <w:pPr>
        <w:jc w:val="both"/>
        <w:rPr>
          <w:rFonts w:ascii="Arial Narrow" w:hAnsi="Arial Narrow"/>
          <w:sz w:val="24"/>
          <w:lang w:val="en-CA"/>
        </w:rPr>
      </w:pPr>
      <w:r>
        <w:rPr>
          <w:rFonts w:ascii="Arial Narrow" w:hAnsi="Arial Narrow"/>
          <w:sz w:val="24"/>
          <w:lang w:val="en-CA"/>
        </w:rPr>
        <w:t>Principle: recognition of costs stops when the item is in the location and condition necessary for it to be capable of operating in the manner intended by management (applied slightly differently under ASPE, see Illustration 10-1)</w:t>
      </w:r>
    </w:p>
    <w:p w:rsidR="007278A4" w:rsidRPr="007278A4" w:rsidRDefault="007278A4" w:rsidP="00414853">
      <w:pPr>
        <w:jc w:val="both"/>
        <w:rPr>
          <w:rFonts w:ascii="Arial Narrow" w:hAnsi="Arial Narrow"/>
          <w:b/>
          <w:sz w:val="24"/>
          <w:lang w:val="en-CA"/>
        </w:rPr>
      </w:pPr>
      <w:r w:rsidRPr="007278A4">
        <w:rPr>
          <w:rFonts w:ascii="Arial Narrow" w:hAnsi="Arial Narrow"/>
          <w:b/>
          <w:sz w:val="24"/>
          <w:lang w:val="en-CA"/>
        </w:rPr>
        <w:t>Measurement of cost</w:t>
      </w:r>
    </w:p>
    <w:p w:rsidR="0076760C" w:rsidRDefault="0076760C" w:rsidP="00414853">
      <w:pPr>
        <w:jc w:val="both"/>
        <w:rPr>
          <w:rFonts w:ascii="Arial Narrow" w:hAnsi="Arial Narrow"/>
          <w:sz w:val="24"/>
          <w:lang w:val="en-CA"/>
        </w:rPr>
      </w:pPr>
      <w:r w:rsidRPr="0050730E">
        <w:rPr>
          <w:rFonts w:ascii="Arial Narrow" w:hAnsi="Arial Narrow"/>
          <w:sz w:val="24"/>
          <w:u w:val="single"/>
          <w:lang w:val="en-CA"/>
        </w:rPr>
        <w:t>Self-constructed assets</w:t>
      </w:r>
      <w:r>
        <w:rPr>
          <w:rFonts w:ascii="Arial Narrow" w:hAnsi="Arial Narrow"/>
          <w:sz w:val="24"/>
          <w:lang w:val="en-CA"/>
        </w:rPr>
        <w:t xml:space="preserve"> – only directly attributable costs are capitalized; no fixed overhead or profits</w:t>
      </w:r>
    </w:p>
    <w:p w:rsidR="0076760C" w:rsidRDefault="0076760C" w:rsidP="00414853">
      <w:pPr>
        <w:jc w:val="both"/>
        <w:rPr>
          <w:rFonts w:ascii="Arial Narrow" w:hAnsi="Arial Narrow"/>
          <w:sz w:val="24"/>
          <w:lang w:val="en-CA"/>
        </w:rPr>
      </w:pPr>
      <w:r w:rsidRPr="0050730E">
        <w:rPr>
          <w:rFonts w:ascii="Arial Narrow" w:hAnsi="Arial Narrow"/>
          <w:sz w:val="24"/>
          <w:u w:val="single"/>
          <w:lang w:val="en-CA"/>
        </w:rPr>
        <w:t>Borrowing costs</w:t>
      </w:r>
      <w:r>
        <w:rPr>
          <w:rFonts w:ascii="Arial Narrow" w:hAnsi="Arial Narrow"/>
          <w:sz w:val="24"/>
          <w:lang w:val="en-CA"/>
        </w:rPr>
        <w:t xml:space="preserve"> – capitalize the borrowing costs directly attributable to the acquisition, construction, production of the PPE that would have been avoided if the expenditure on the PPE had not been made; under ASPE, can choose between expensing </w:t>
      </w:r>
      <w:proofErr w:type="gramStart"/>
      <w:r>
        <w:rPr>
          <w:rFonts w:ascii="Arial Narrow" w:hAnsi="Arial Narrow"/>
          <w:sz w:val="24"/>
          <w:lang w:val="en-CA"/>
        </w:rPr>
        <w:t>or</w:t>
      </w:r>
      <w:proofErr w:type="gramEnd"/>
      <w:r>
        <w:rPr>
          <w:rFonts w:ascii="Arial Narrow" w:hAnsi="Arial Narrow"/>
          <w:sz w:val="24"/>
          <w:lang w:val="en-CA"/>
        </w:rPr>
        <w:t xml:space="preserve"> capitalizing</w:t>
      </w:r>
      <w:r w:rsidR="0050730E">
        <w:rPr>
          <w:rFonts w:ascii="Arial Narrow" w:hAnsi="Arial Narrow"/>
          <w:sz w:val="24"/>
          <w:lang w:val="en-CA"/>
        </w:rPr>
        <w:t>.</w:t>
      </w:r>
    </w:p>
    <w:p w:rsidR="00ED1157" w:rsidRDefault="00ED1157" w:rsidP="00414853">
      <w:pPr>
        <w:jc w:val="both"/>
        <w:rPr>
          <w:rFonts w:ascii="Arial Narrow" w:hAnsi="Arial Narrow"/>
          <w:sz w:val="24"/>
          <w:lang w:val="en-CA"/>
        </w:rPr>
      </w:pPr>
      <w:r w:rsidRPr="00ED1157">
        <w:rPr>
          <w:rFonts w:ascii="Arial Narrow" w:hAnsi="Arial Narrow"/>
          <w:sz w:val="24"/>
          <w:u w:val="single"/>
          <w:lang w:val="en-CA"/>
        </w:rPr>
        <w:t>Deferred payment terms</w:t>
      </w:r>
      <w:r>
        <w:rPr>
          <w:rFonts w:ascii="Arial Narrow" w:hAnsi="Arial Narrow"/>
          <w:sz w:val="24"/>
          <w:lang w:val="en-CA"/>
        </w:rPr>
        <w:t xml:space="preserve"> – assets purchased through long-term credit are recorded at the present value of the consideration exchanged; when no interest rate is stated, the cash price of the purchased asset is used to determine imputed interest rate; interest expense is recognized over the term of the deferred payment contract</w:t>
      </w:r>
    </w:p>
    <w:p w:rsidR="00ED1157" w:rsidRDefault="00ED1157" w:rsidP="00414853">
      <w:pPr>
        <w:jc w:val="both"/>
        <w:rPr>
          <w:rFonts w:ascii="Arial Narrow" w:hAnsi="Arial Narrow"/>
          <w:sz w:val="24"/>
          <w:lang w:val="en-CA"/>
        </w:rPr>
      </w:pPr>
      <w:r w:rsidRPr="00ED1157">
        <w:rPr>
          <w:rFonts w:ascii="Arial Narrow" w:hAnsi="Arial Narrow"/>
          <w:sz w:val="24"/>
          <w:u w:val="single"/>
          <w:lang w:val="en-CA"/>
        </w:rPr>
        <w:t>Lump-sum purchase</w:t>
      </w:r>
      <w:r>
        <w:rPr>
          <w:rFonts w:ascii="Arial Narrow" w:hAnsi="Arial Narrow"/>
          <w:sz w:val="24"/>
          <w:lang w:val="en-CA"/>
        </w:rPr>
        <w:t xml:space="preserve"> – allocate the total cost among the various assets based on their relative fair values.</w:t>
      </w:r>
    </w:p>
    <w:p w:rsidR="00ED1157" w:rsidRDefault="00ED1157" w:rsidP="00414853">
      <w:pPr>
        <w:jc w:val="both"/>
        <w:rPr>
          <w:rFonts w:ascii="Arial Narrow" w:hAnsi="Arial Narrow"/>
          <w:sz w:val="24"/>
          <w:lang w:val="en-CA"/>
        </w:rPr>
      </w:pPr>
      <w:r w:rsidRPr="00ED1157">
        <w:rPr>
          <w:rFonts w:ascii="Arial Narrow" w:hAnsi="Arial Narrow"/>
          <w:sz w:val="24"/>
          <w:u w:val="single"/>
          <w:lang w:val="en-CA"/>
        </w:rPr>
        <w:t>Share-based payments</w:t>
      </w:r>
      <w:r>
        <w:rPr>
          <w:rFonts w:ascii="Arial Narrow" w:hAnsi="Arial Narrow"/>
          <w:sz w:val="24"/>
          <w:lang w:val="en-CA"/>
        </w:rPr>
        <w:t xml:space="preserve"> – when property is acquired by issuing shares; the FV of the asset acquired is used as the cost of the asset; </w:t>
      </w:r>
      <w:r w:rsidR="00885E38">
        <w:rPr>
          <w:rFonts w:ascii="Arial Narrow" w:hAnsi="Arial Narrow"/>
          <w:sz w:val="24"/>
          <w:lang w:val="en-CA"/>
        </w:rPr>
        <w:t>if the FV of the asset received cannot be readily determined, and the shares given up are actively traded, the market value of publicly traded shares is used as cost of the asset</w:t>
      </w:r>
    </w:p>
    <w:p w:rsidR="00825648" w:rsidRDefault="00825648">
      <w:pPr>
        <w:rPr>
          <w:rFonts w:ascii="Arial Narrow" w:hAnsi="Arial Narrow"/>
          <w:sz w:val="24"/>
          <w:u w:val="single"/>
          <w:lang w:val="en-CA"/>
        </w:rPr>
      </w:pPr>
      <w:r>
        <w:rPr>
          <w:rFonts w:ascii="Arial Narrow" w:hAnsi="Arial Narrow"/>
          <w:sz w:val="24"/>
          <w:u w:val="single"/>
          <w:lang w:val="en-CA"/>
        </w:rPr>
        <w:br w:type="page"/>
      </w:r>
    </w:p>
    <w:p w:rsidR="00CA0FBE" w:rsidRDefault="00CA0FBE" w:rsidP="00414853">
      <w:pPr>
        <w:jc w:val="both"/>
        <w:rPr>
          <w:rFonts w:ascii="Arial Narrow" w:hAnsi="Arial Narrow"/>
          <w:sz w:val="24"/>
          <w:lang w:val="en-CA"/>
        </w:rPr>
      </w:pPr>
      <w:r w:rsidRPr="00CA0FBE">
        <w:rPr>
          <w:rFonts w:ascii="Arial Narrow" w:hAnsi="Arial Narrow"/>
          <w:sz w:val="24"/>
          <w:u w:val="single"/>
          <w:lang w:val="en-CA"/>
        </w:rPr>
        <w:lastRenderedPageBreak/>
        <w:t>Asset exchanges</w:t>
      </w:r>
      <w:r>
        <w:rPr>
          <w:rFonts w:ascii="Arial Narrow" w:hAnsi="Arial Narrow"/>
          <w:sz w:val="24"/>
          <w:lang w:val="en-CA"/>
        </w:rPr>
        <w:t xml:space="preserve"> – the cost of the PPE acquired is determined by the FV of the assets given up, unless the FV of the assets received can be more reliably measured; any gains/losses are recognized in income</w:t>
      </w:r>
      <w:r w:rsidR="00B6382D">
        <w:rPr>
          <w:rFonts w:ascii="Arial Narrow" w:hAnsi="Arial Narrow"/>
          <w:sz w:val="24"/>
          <w:lang w:val="en-CA"/>
        </w:rPr>
        <w:t>; EXCEPTION – if any of the following conditions exist:</w:t>
      </w:r>
    </w:p>
    <w:p w:rsidR="00B6382D" w:rsidRDefault="00B6382D" w:rsidP="00B6382D">
      <w:pPr>
        <w:jc w:val="both"/>
        <w:rPr>
          <w:rFonts w:ascii="Arial Narrow" w:hAnsi="Arial Narrow"/>
          <w:sz w:val="24"/>
          <w:lang w:val="en-CA"/>
        </w:rPr>
      </w:pPr>
      <w:r>
        <w:rPr>
          <w:rFonts w:ascii="Arial Narrow" w:hAnsi="Arial Narrow"/>
          <w:sz w:val="24"/>
          <w:lang w:val="en-CA"/>
        </w:rPr>
        <w:tab/>
      </w:r>
      <w:r>
        <w:rPr>
          <w:rFonts w:ascii="Arial Narrow" w:hAnsi="Arial Narrow"/>
          <w:sz w:val="24"/>
          <w:lang w:val="en-CA"/>
        </w:rPr>
        <w:tab/>
      </w:r>
      <w:r>
        <w:rPr>
          <w:rFonts w:ascii="Arial Narrow" w:hAnsi="Arial Narrow"/>
          <w:sz w:val="24"/>
          <w:lang w:val="en-CA"/>
        </w:rPr>
        <w:tab/>
        <w:t xml:space="preserve">-transaction lacks </w:t>
      </w:r>
      <w:r w:rsidRPr="00B6382D">
        <w:rPr>
          <w:rFonts w:ascii="Arial Narrow" w:hAnsi="Arial Narrow"/>
          <w:b/>
          <w:sz w:val="24"/>
          <w:lang w:val="en-CA"/>
        </w:rPr>
        <w:t>commercial substance</w:t>
      </w:r>
      <w:r>
        <w:rPr>
          <w:rFonts w:ascii="Arial Narrow" w:hAnsi="Arial Narrow"/>
          <w:sz w:val="24"/>
          <w:lang w:val="en-CA"/>
        </w:rPr>
        <w:t xml:space="preserve"> (=the extent to which the future cash flows resulting from the transaction are expected to change as a result of the transaction either because (1) the configuration – risk, timing, amount, of the cash flows of the asset received differs from the configuration of the cash flows of the asset transferred, or (2) the entity-specific value of the portion of the entity’s operations affected by the transaction changes as a result of the exchange, and the difference in (1) or (2) is significant relative to the FV of the assets exchanged)</w:t>
      </w:r>
      <w:r w:rsidR="00825648">
        <w:rPr>
          <w:rFonts w:ascii="Arial Narrow" w:hAnsi="Arial Narrow"/>
          <w:sz w:val="24"/>
          <w:lang w:val="en-CA"/>
        </w:rPr>
        <w:t>, OR</w:t>
      </w:r>
    </w:p>
    <w:p w:rsidR="00B6382D" w:rsidRDefault="00B6382D" w:rsidP="00B6382D">
      <w:pPr>
        <w:jc w:val="both"/>
        <w:rPr>
          <w:rFonts w:ascii="Arial Narrow" w:hAnsi="Arial Narrow"/>
          <w:sz w:val="24"/>
          <w:lang w:val="en-CA"/>
        </w:rPr>
      </w:pPr>
      <w:r>
        <w:rPr>
          <w:rFonts w:ascii="Arial Narrow" w:hAnsi="Arial Narrow"/>
          <w:sz w:val="24"/>
          <w:lang w:val="en-CA"/>
        </w:rPr>
        <w:tab/>
      </w:r>
      <w:r>
        <w:rPr>
          <w:rFonts w:ascii="Arial Narrow" w:hAnsi="Arial Narrow"/>
          <w:sz w:val="24"/>
          <w:lang w:val="en-CA"/>
        </w:rPr>
        <w:tab/>
      </w:r>
      <w:r>
        <w:rPr>
          <w:rFonts w:ascii="Arial Narrow" w:hAnsi="Arial Narrow"/>
          <w:sz w:val="24"/>
          <w:lang w:val="en-CA"/>
        </w:rPr>
        <w:tab/>
        <w:t>-fair values are not determinable,</w:t>
      </w:r>
    </w:p>
    <w:p w:rsidR="00B6382D" w:rsidRDefault="00B6382D" w:rsidP="00B6382D">
      <w:pPr>
        <w:jc w:val="both"/>
        <w:rPr>
          <w:rFonts w:ascii="Arial Narrow" w:hAnsi="Arial Narrow"/>
          <w:sz w:val="24"/>
          <w:lang w:val="en-CA"/>
        </w:rPr>
      </w:pPr>
      <w:r>
        <w:rPr>
          <w:rFonts w:ascii="Arial Narrow" w:hAnsi="Arial Narrow"/>
          <w:sz w:val="24"/>
          <w:lang w:val="en-CA"/>
        </w:rPr>
        <w:t>Then:</w:t>
      </w:r>
    </w:p>
    <w:p w:rsidR="00B6382D" w:rsidRDefault="00B6382D" w:rsidP="00B6382D">
      <w:pPr>
        <w:jc w:val="both"/>
        <w:rPr>
          <w:rFonts w:ascii="Arial Narrow" w:hAnsi="Arial Narrow"/>
          <w:sz w:val="24"/>
          <w:lang w:val="en-CA"/>
        </w:rPr>
      </w:pPr>
      <w:r>
        <w:rPr>
          <w:rFonts w:ascii="Arial Narrow" w:hAnsi="Arial Narrow"/>
          <w:sz w:val="24"/>
          <w:lang w:val="en-CA"/>
        </w:rPr>
        <w:tab/>
      </w:r>
      <w:r>
        <w:rPr>
          <w:rFonts w:ascii="Arial Narrow" w:hAnsi="Arial Narrow"/>
          <w:sz w:val="24"/>
          <w:lang w:val="en-CA"/>
        </w:rPr>
        <w:tab/>
        <w:t>-new asset cost equals book value of assets given up, AND</w:t>
      </w:r>
    </w:p>
    <w:p w:rsidR="00B6382D" w:rsidRDefault="00B6382D" w:rsidP="00B6382D">
      <w:pPr>
        <w:jc w:val="both"/>
        <w:rPr>
          <w:rFonts w:ascii="Arial Narrow" w:hAnsi="Arial Narrow"/>
          <w:sz w:val="24"/>
          <w:lang w:val="en-CA"/>
        </w:rPr>
      </w:pPr>
      <w:r>
        <w:rPr>
          <w:rFonts w:ascii="Arial Narrow" w:hAnsi="Arial Narrow"/>
          <w:sz w:val="24"/>
          <w:lang w:val="en-CA"/>
        </w:rPr>
        <w:tab/>
      </w:r>
      <w:r>
        <w:rPr>
          <w:rFonts w:ascii="Arial Narrow" w:hAnsi="Arial Narrow"/>
          <w:sz w:val="24"/>
          <w:lang w:val="en-CA"/>
        </w:rPr>
        <w:tab/>
      </w:r>
      <w:r w:rsidRPr="00976968">
        <w:rPr>
          <w:rFonts w:ascii="Arial Narrow" w:hAnsi="Arial Narrow"/>
          <w:sz w:val="24"/>
          <w:highlight w:val="yellow"/>
          <w:lang w:val="en-CA"/>
        </w:rPr>
        <w:t>-no gain is recogn</w:t>
      </w:r>
      <w:r w:rsidR="00976968" w:rsidRPr="00976968">
        <w:rPr>
          <w:rFonts w:ascii="Arial Narrow" w:hAnsi="Arial Narrow"/>
          <w:sz w:val="24"/>
          <w:highlight w:val="yellow"/>
          <w:lang w:val="en-CA"/>
        </w:rPr>
        <w:t xml:space="preserve">ized, but losses are recognized by comparing the </w:t>
      </w:r>
      <w:r w:rsidR="00976968" w:rsidRPr="00976968">
        <w:rPr>
          <w:rFonts w:ascii="Arial Narrow" w:hAnsi="Arial Narrow"/>
          <w:b/>
          <w:sz w:val="24"/>
          <w:highlight w:val="yellow"/>
          <w:lang w:val="en-CA"/>
        </w:rPr>
        <w:t xml:space="preserve">fair value of the asset acquired with the book value of the asset given </w:t>
      </w:r>
      <w:proofErr w:type="gramStart"/>
      <w:r w:rsidR="00976968" w:rsidRPr="00976968">
        <w:rPr>
          <w:rFonts w:ascii="Arial Narrow" w:hAnsi="Arial Narrow"/>
          <w:b/>
          <w:sz w:val="24"/>
          <w:highlight w:val="yellow"/>
          <w:lang w:val="en-CA"/>
        </w:rPr>
        <w:t>up</w:t>
      </w:r>
      <w:r w:rsidR="00976968" w:rsidRPr="00976968">
        <w:rPr>
          <w:rFonts w:ascii="Arial Narrow" w:hAnsi="Arial Narrow"/>
          <w:sz w:val="24"/>
          <w:highlight w:val="yellow"/>
          <w:lang w:val="en-CA"/>
        </w:rPr>
        <w:t xml:space="preserve"> !</w:t>
      </w:r>
      <w:proofErr w:type="gramEnd"/>
      <w:r w:rsidR="00976968">
        <w:rPr>
          <w:rFonts w:ascii="Arial Narrow" w:hAnsi="Arial Narrow"/>
          <w:sz w:val="24"/>
          <w:lang w:val="en-CA"/>
        </w:rPr>
        <w:t xml:space="preserve"> </w:t>
      </w:r>
      <w:r w:rsidR="00976968" w:rsidRPr="00976968">
        <w:rPr>
          <w:rFonts w:ascii="Arial Narrow" w:hAnsi="Arial Narrow"/>
          <w:sz w:val="24"/>
          <w:highlight w:val="yellow"/>
          <w:lang w:val="en-CA"/>
        </w:rPr>
        <w:t>(</w:t>
      </w:r>
      <w:proofErr w:type="gramStart"/>
      <w:r w:rsidR="00976968" w:rsidRPr="00976968">
        <w:rPr>
          <w:rFonts w:ascii="Arial Narrow" w:hAnsi="Arial Narrow"/>
          <w:sz w:val="24"/>
          <w:highlight w:val="yellow"/>
          <w:lang w:val="en-CA"/>
        </w:rPr>
        <w:t>because</w:t>
      </w:r>
      <w:proofErr w:type="gramEnd"/>
      <w:r w:rsidR="00976968" w:rsidRPr="00976968">
        <w:rPr>
          <w:rFonts w:ascii="Arial Narrow" w:hAnsi="Arial Narrow"/>
          <w:sz w:val="24"/>
          <w:highlight w:val="yellow"/>
          <w:lang w:val="en-CA"/>
        </w:rPr>
        <w:t xml:space="preserve"> we cannot recognize an asset at more than its fair value)</w:t>
      </w:r>
      <w:bookmarkStart w:id="0" w:name="_GoBack"/>
      <w:bookmarkEnd w:id="0"/>
    </w:p>
    <w:p w:rsidR="00B6382D" w:rsidRDefault="00B6382D" w:rsidP="00B6382D">
      <w:pPr>
        <w:jc w:val="both"/>
        <w:rPr>
          <w:rFonts w:ascii="Arial Narrow" w:hAnsi="Arial Narrow"/>
          <w:sz w:val="24"/>
          <w:lang w:val="en-CA"/>
        </w:rPr>
      </w:pPr>
      <w:r w:rsidRPr="00B6382D">
        <w:rPr>
          <w:rFonts w:ascii="Arial Narrow" w:hAnsi="Arial Narrow"/>
          <w:sz w:val="24"/>
          <w:u w:val="single"/>
          <w:lang w:val="en-CA"/>
        </w:rPr>
        <w:t>Buildings and land</w:t>
      </w:r>
      <w:r>
        <w:rPr>
          <w:rFonts w:ascii="Arial Narrow" w:hAnsi="Arial Narrow"/>
          <w:sz w:val="24"/>
          <w:lang w:val="en-CA"/>
        </w:rPr>
        <w:t xml:space="preserve"> – the removal of an old building previously owned and used increases the loss on the disposal of the building; if land is purchased with an old building on it, any demolition costs less salvage value are charged to land (because they are necessary to bring the land in condition for its intended use)</w:t>
      </w:r>
    </w:p>
    <w:p w:rsidR="00A170BD" w:rsidRDefault="00A170BD" w:rsidP="00B6382D">
      <w:pPr>
        <w:jc w:val="both"/>
        <w:rPr>
          <w:rFonts w:ascii="Arial Narrow" w:hAnsi="Arial Narrow"/>
          <w:sz w:val="24"/>
          <w:lang w:val="en-CA"/>
        </w:rPr>
      </w:pPr>
      <w:r w:rsidRPr="00D509D0">
        <w:rPr>
          <w:rFonts w:ascii="Arial Narrow" w:hAnsi="Arial Narrow"/>
          <w:sz w:val="24"/>
          <w:u w:val="single"/>
          <w:lang w:val="en-CA"/>
        </w:rPr>
        <w:t>Contributed assets</w:t>
      </w:r>
      <w:r>
        <w:rPr>
          <w:rFonts w:ascii="Arial Narrow" w:hAnsi="Arial Narrow"/>
          <w:sz w:val="24"/>
          <w:lang w:val="en-CA"/>
        </w:rPr>
        <w:t xml:space="preserve"> – donations, gifts, grants; non-reciprocal transfers</w:t>
      </w:r>
      <w:r w:rsidR="00D509D0">
        <w:rPr>
          <w:rFonts w:ascii="Arial Narrow" w:hAnsi="Arial Narrow"/>
          <w:sz w:val="24"/>
          <w:lang w:val="en-CA"/>
        </w:rPr>
        <w:t xml:space="preserve"> because nothing is given in exchange; use the asset’s FV to establish its cost on the books; usually,</w:t>
      </w:r>
    </w:p>
    <w:p w:rsidR="00D509D0" w:rsidRDefault="00D509D0" w:rsidP="00B6382D">
      <w:pPr>
        <w:jc w:val="both"/>
        <w:rPr>
          <w:rFonts w:ascii="Arial Narrow" w:hAnsi="Arial Narrow"/>
          <w:sz w:val="24"/>
          <w:lang w:val="en-CA"/>
        </w:rPr>
      </w:pPr>
      <w:r>
        <w:rPr>
          <w:rFonts w:ascii="Arial Narrow" w:hAnsi="Arial Narrow"/>
          <w:sz w:val="24"/>
          <w:lang w:val="en-CA"/>
        </w:rPr>
        <w:tab/>
      </w:r>
      <w:r>
        <w:rPr>
          <w:rFonts w:ascii="Arial Narrow" w:hAnsi="Arial Narrow"/>
          <w:sz w:val="24"/>
          <w:lang w:val="en-CA"/>
        </w:rPr>
        <w:tab/>
        <w:t>PPE</w:t>
      </w:r>
    </w:p>
    <w:p w:rsidR="00D509D0" w:rsidRDefault="00D509D0" w:rsidP="00B6382D">
      <w:pPr>
        <w:jc w:val="both"/>
        <w:rPr>
          <w:rFonts w:ascii="Arial Narrow" w:hAnsi="Arial Narrow"/>
          <w:sz w:val="24"/>
          <w:lang w:val="en-CA"/>
        </w:rPr>
      </w:pPr>
      <w:r>
        <w:rPr>
          <w:rFonts w:ascii="Arial Narrow" w:hAnsi="Arial Narrow"/>
          <w:sz w:val="24"/>
          <w:lang w:val="en-CA"/>
        </w:rPr>
        <w:tab/>
      </w:r>
      <w:r>
        <w:rPr>
          <w:rFonts w:ascii="Arial Narrow" w:hAnsi="Arial Narrow"/>
          <w:sz w:val="24"/>
          <w:lang w:val="en-CA"/>
        </w:rPr>
        <w:tab/>
      </w:r>
      <w:r>
        <w:rPr>
          <w:rFonts w:ascii="Arial Narrow" w:hAnsi="Arial Narrow"/>
          <w:sz w:val="24"/>
          <w:lang w:val="en-CA"/>
        </w:rPr>
        <w:tab/>
        <w:t>Income from donations</w:t>
      </w:r>
    </w:p>
    <w:p w:rsidR="00D509D0" w:rsidRDefault="00D509D0" w:rsidP="00B6382D">
      <w:pPr>
        <w:jc w:val="both"/>
        <w:rPr>
          <w:rFonts w:ascii="Arial Narrow" w:hAnsi="Arial Narrow"/>
          <w:sz w:val="24"/>
          <w:lang w:val="en-CA"/>
        </w:rPr>
      </w:pPr>
      <w:r>
        <w:rPr>
          <w:rFonts w:ascii="Arial Narrow" w:hAnsi="Arial Narrow"/>
          <w:sz w:val="24"/>
          <w:lang w:val="en-CA"/>
        </w:rPr>
        <w:t xml:space="preserve">Or, if owner: </w:t>
      </w:r>
      <w:r>
        <w:rPr>
          <w:rFonts w:ascii="Arial Narrow" w:hAnsi="Arial Narrow"/>
          <w:sz w:val="24"/>
          <w:lang w:val="en-CA"/>
        </w:rPr>
        <w:tab/>
        <w:t>PPE</w:t>
      </w:r>
    </w:p>
    <w:p w:rsidR="00D509D0" w:rsidRDefault="00D509D0" w:rsidP="00B6382D">
      <w:pPr>
        <w:jc w:val="both"/>
        <w:rPr>
          <w:rFonts w:ascii="Arial Narrow" w:hAnsi="Arial Narrow"/>
          <w:sz w:val="24"/>
          <w:lang w:val="en-CA"/>
        </w:rPr>
      </w:pPr>
      <w:r>
        <w:rPr>
          <w:rFonts w:ascii="Arial Narrow" w:hAnsi="Arial Narrow"/>
          <w:sz w:val="24"/>
          <w:lang w:val="en-CA"/>
        </w:rPr>
        <w:tab/>
      </w:r>
      <w:r>
        <w:rPr>
          <w:rFonts w:ascii="Arial Narrow" w:hAnsi="Arial Narrow"/>
          <w:sz w:val="24"/>
          <w:lang w:val="en-CA"/>
        </w:rPr>
        <w:tab/>
      </w:r>
      <w:r>
        <w:rPr>
          <w:rFonts w:ascii="Arial Narrow" w:hAnsi="Arial Narrow"/>
          <w:sz w:val="24"/>
          <w:lang w:val="en-CA"/>
        </w:rPr>
        <w:tab/>
        <w:t>Contributed surplus – Donated capital</w:t>
      </w:r>
    </w:p>
    <w:p w:rsidR="00D509D0" w:rsidRDefault="00D509D0" w:rsidP="00B6382D">
      <w:pPr>
        <w:jc w:val="both"/>
        <w:rPr>
          <w:rFonts w:ascii="Arial Narrow" w:hAnsi="Arial Narrow"/>
          <w:sz w:val="24"/>
          <w:lang w:val="en-CA"/>
        </w:rPr>
      </w:pPr>
      <w:r w:rsidRPr="00D509D0">
        <w:rPr>
          <w:rFonts w:ascii="Arial Narrow" w:hAnsi="Arial Narrow"/>
          <w:sz w:val="24"/>
          <w:u w:val="single"/>
          <w:lang w:val="en-CA"/>
        </w:rPr>
        <w:t>Government grants</w:t>
      </w:r>
      <w:r>
        <w:rPr>
          <w:rFonts w:ascii="Arial Narrow" w:hAnsi="Arial Narrow"/>
          <w:sz w:val="24"/>
          <w:u w:val="single"/>
          <w:lang w:val="en-CA"/>
        </w:rPr>
        <w:t xml:space="preserve"> </w:t>
      </w:r>
      <w:r>
        <w:rPr>
          <w:rFonts w:ascii="Arial Narrow" w:hAnsi="Arial Narrow"/>
          <w:sz w:val="24"/>
          <w:lang w:val="en-CA"/>
        </w:rPr>
        <w:t>– can be recognized either as a reduction in the cost of PPE that the grants were used for</w:t>
      </w:r>
      <w:r w:rsidR="00236439">
        <w:rPr>
          <w:rFonts w:ascii="Arial Narrow" w:hAnsi="Arial Narrow"/>
          <w:sz w:val="24"/>
          <w:lang w:val="en-CA"/>
        </w:rPr>
        <w:t xml:space="preserve"> (however, the weakness of this method is that it results in reporting assets at less </w:t>
      </w:r>
      <w:proofErr w:type="spellStart"/>
      <w:r w:rsidR="00236439">
        <w:rPr>
          <w:rFonts w:ascii="Arial Narrow" w:hAnsi="Arial Narrow"/>
          <w:sz w:val="24"/>
          <w:lang w:val="en-CA"/>
        </w:rPr>
        <w:t>then</w:t>
      </w:r>
      <w:proofErr w:type="spellEnd"/>
      <w:r w:rsidR="00236439">
        <w:rPr>
          <w:rFonts w:ascii="Arial Narrow" w:hAnsi="Arial Narrow"/>
          <w:sz w:val="24"/>
          <w:lang w:val="en-CA"/>
        </w:rPr>
        <w:t xml:space="preserve"> their FV)</w:t>
      </w:r>
      <w:r>
        <w:rPr>
          <w:rFonts w:ascii="Arial Narrow" w:hAnsi="Arial Narrow"/>
          <w:sz w:val="24"/>
          <w:lang w:val="en-CA"/>
        </w:rPr>
        <w:t>, or as deferred revenue allocated to revenue over the useful life of the PPE</w:t>
      </w:r>
      <w:r w:rsidR="00236439">
        <w:rPr>
          <w:rFonts w:ascii="Arial Narrow" w:hAnsi="Arial Narrow"/>
          <w:sz w:val="24"/>
          <w:lang w:val="en-CA"/>
        </w:rPr>
        <w:t xml:space="preserve"> (however, this method not consistent with the Conceptual Framework because it Deferred Revenue from Government grants does not meet the definition of a liability)</w:t>
      </w:r>
      <w:r>
        <w:rPr>
          <w:rFonts w:ascii="Arial Narrow" w:hAnsi="Arial Narrow"/>
          <w:sz w:val="24"/>
          <w:lang w:val="en-CA"/>
        </w:rPr>
        <w:t>:</w:t>
      </w:r>
    </w:p>
    <w:p w:rsidR="00D509D0" w:rsidRDefault="00D509D0" w:rsidP="00B6382D">
      <w:pPr>
        <w:jc w:val="both"/>
        <w:rPr>
          <w:rFonts w:ascii="Arial Narrow" w:hAnsi="Arial Narrow"/>
          <w:sz w:val="24"/>
          <w:lang w:val="en-CA"/>
        </w:rPr>
      </w:pPr>
      <w:proofErr w:type="gramStart"/>
      <w:r>
        <w:rPr>
          <w:rFonts w:ascii="Arial Narrow" w:hAnsi="Arial Narrow"/>
          <w:sz w:val="24"/>
          <w:lang w:val="en-CA"/>
        </w:rPr>
        <w:t>cost</w:t>
      </w:r>
      <w:proofErr w:type="gramEnd"/>
      <w:r>
        <w:rPr>
          <w:rFonts w:ascii="Arial Narrow" w:hAnsi="Arial Narrow"/>
          <w:sz w:val="24"/>
          <w:lang w:val="en-CA"/>
        </w:rPr>
        <w:t xml:space="preserve"> reduction method: </w:t>
      </w:r>
      <w:r>
        <w:rPr>
          <w:rFonts w:ascii="Arial Narrow" w:hAnsi="Arial Narrow"/>
          <w:sz w:val="24"/>
          <w:lang w:val="en-CA"/>
        </w:rPr>
        <w:tab/>
      </w:r>
      <w:r>
        <w:rPr>
          <w:rFonts w:ascii="Arial Narrow" w:hAnsi="Arial Narrow"/>
          <w:sz w:val="24"/>
          <w:lang w:val="en-CA"/>
        </w:rPr>
        <w:tab/>
        <w:t>Cash</w:t>
      </w:r>
      <w:r>
        <w:rPr>
          <w:rFonts w:ascii="Arial Narrow" w:hAnsi="Arial Narrow"/>
          <w:sz w:val="24"/>
          <w:lang w:val="en-CA"/>
        </w:rPr>
        <w:tab/>
      </w:r>
      <w:r>
        <w:rPr>
          <w:rFonts w:ascii="Arial Narrow" w:hAnsi="Arial Narrow"/>
          <w:sz w:val="24"/>
          <w:lang w:val="en-CA"/>
        </w:rPr>
        <w:tab/>
      </w:r>
      <w:r>
        <w:rPr>
          <w:rFonts w:ascii="Arial Narrow" w:hAnsi="Arial Narrow"/>
          <w:sz w:val="24"/>
          <w:lang w:val="en-CA"/>
        </w:rPr>
        <w:tab/>
        <w:t>x</w:t>
      </w:r>
    </w:p>
    <w:p w:rsidR="00D509D0" w:rsidRPr="00D509D0" w:rsidRDefault="00D509D0" w:rsidP="00B6382D">
      <w:pPr>
        <w:jc w:val="both"/>
        <w:rPr>
          <w:rFonts w:ascii="Arial Narrow" w:hAnsi="Arial Narrow"/>
          <w:sz w:val="24"/>
          <w:lang w:val="en-CA"/>
        </w:rPr>
      </w:pPr>
      <w:r>
        <w:rPr>
          <w:rFonts w:ascii="Arial Narrow" w:hAnsi="Arial Narrow"/>
          <w:sz w:val="24"/>
          <w:lang w:val="en-CA"/>
        </w:rPr>
        <w:tab/>
      </w:r>
      <w:r>
        <w:rPr>
          <w:rFonts w:ascii="Arial Narrow" w:hAnsi="Arial Narrow"/>
          <w:sz w:val="24"/>
          <w:lang w:val="en-CA"/>
        </w:rPr>
        <w:tab/>
      </w:r>
      <w:r>
        <w:rPr>
          <w:rFonts w:ascii="Arial Narrow" w:hAnsi="Arial Narrow"/>
          <w:sz w:val="24"/>
          <w:lang w:val="en-CA"/>
        </w:rPr>
        <w:tab/>
      </w:r>
      <w:r>
        <w:rPr>
          <w:rFonts w:ascii="Arial Narrow" w:hAnsi="Arial Narrow"/>
          <w:sz w:val="24"/>
          <w:lang w:val="en-CA"/>
        </w:rPr>
        <w:tab/>
      </w:r>
      <w:r>
        <w:rPr>
          <w:rFonts w:ascii="Arial Narrow" w:hAnsi="Arial Narrow"/>
          <w:sz w:val="24"/>
          <w:lang w:val="en-CA"/>
        </w:rPr>
        <w:tab/>
        <w:t>Equipment</w:t>
      </w:r>
      <w:r>
        <w:rPr>
          <w:rFonts w:ascii="Arial Narrow" w:hAnsi="Arial Narrow"/>
          <w:sz w:val="24"/>
          <w:lang w:val="en-CA"/>
        </w:rPr>
        <w:tab/>
      </w:r>
      <w:r>
        <w:rPr>
          <w:rFonts w:ascii="Arial Narrow" w:hAnsi="Arial Narrow"/>
          <w:sz w:val="24"/>
          <w:lang w:val="en-CA"/>
        </w:rPr>
        <w:tab/>
        <w:t>x</w:t>
      </w:r>
    </w:p>
    <w:p w:rsidR="00D509D0" w:rsidRDefault="00D509D0" w:rsidP="00414853">
      <w:pPr>
        <w:jc w:val="both"/>
        <w:rPr>
          <w:rFonts w:ascii="Arial Narrow" w:hAnsi="Arial Narrow"/>
          <w:sz w:val="24"/>
          <w:lang w:val="en-CA"/>
        </w:rPr>
      </w:pPr>
      <w:proofErr w:type="gramStart"/>
      <w:r>
        <w:rPr>
          <w:rFonts w:ascii="Arial Narrow" w:hAnsi="Arial Narrow"/>
          <w:sz w:val="24"/>
          <w:lang w:val="en-CA"/>
        </w:rPr>
        <w:t>deferral</w:t>
      </w:r>
      <w:proofErr w:type="gramEnd"/>
      <w:r>
        <w:rPr>
          <w:rFonts w:ascii="Arial Narrow" w:hAnsi="Arial Narrow"/>
          <w:sz w:val="24"/>
          <w:lang w:val="en-CA"/>
        </w:rPr>
        <w:t xml:space="preserve"> method: </w:t>
      </w:r>
      <w:r>
        <w:rPr>
          <w:rFonts w:ascii="Arial Narrow" w:hAnsi="Arial Narrow"/>
          <w:sz w:val="24"/>
          <w:lang w:val="en-CA"/>
        </w:rPr>
        <w:tab/>
      </w:r>
      <w:r>
        <w:rPr>
          <w:rFonts w:ascii="Arial Narrow" w:hAnsi="Arial Narrow"/>
          <w:sz w:val="24"/>
          <w:lang w:val="en-CA"/>
        </w:rPr>
        <w:tab/>
        <w:t>Cash</w:t>
      </w:r>
      <w:r>
        <w:rPr>
          <w:rFonts w:ascii="Arial Narrow" w:hAnsi="Arial Narrow"/>
          <w:sz w:val="24"/>
          <w:lang w:val="en-CA"/>
        </w:rPr>
        <w:tab/>
      </w:r>
      <w:r>
        <w:rPr>
          <w:rFonts w:ascii="Arial Narrow" w:hAnsi="Arial Narrow"/>
          <w:sz w:val="24"/>
          <w:lang w:val="en-CA"/>
        </w:rPr>
        <w:tab/>
      </w:r>
      <w:r>
        <w:rPr>
          <w:rFonts w:ascii="Arial Narrow" w:hAnsi="Arial Narrow"/>
          <w:sz w:val="24"/>
          <w:lang w:val="en-CA"/>
        </w:rPr>
        <w:tab/>
      </w:r>
      <w:r>
        <w:rPr>
          <w:rFonts w:ascii="Arial Narrow" w:hAnsi="Arial Narrow"/>
          <w:sz w:val="24"/>
          <w:lang w:val="en-CA"/>
        </w:rPr>
        <w:tab/>
      </w:r>
      <w:r>
        <w:rPr>
          <w:rFonts w:ascii="Arial Narrow" w:hAnsi="Arial Narrow"/>
          <w:sz w:val="24"/>
          <w:lang w:val="en-CA"/>
        </w:rPr>
        <w:tab/>
      </w:r>
      <w:r>
        <w:rPr>
          <w:rFonts w:ascii="Arial Narrow" w:hAnsi="Arial Narrow"/>
          <w:sz w:val="24"/>
          <w:lang w:val="en-CA"/>
        </w:rPr>
        <w:tab/>
        <w:t>x</w:t>
      </w:r>
    </w:p>
    <w:p w:rsidR="00D509D0" w:rsidRDefault="00D509D0" w:rsidP="00414853">
      <w:pPr>
        <w:jc w:val="both"/>
        <w:rPr>
          <w:rFonts w:ascii="Arial Narrow" w:hAnsi="Arial Narrow"/>
          <w:sz w:val="24"/>
          <w:lang w:val="en-CA"/>
        </w:rPr>
      </w:pPr>
      <w:r>
        <w:rPr>
          <w:rFonts w:ascii="Arial Narrow" w:hAnsi="Arial Narrow"/>
          <w:sz w:val="24"/>
          <w:lang w:val="en-CA"/>
        </w:rPr>
        <w:tab/>
      </w:r>
      <w:r>
        <w:rPr>
          <w:rFonts w:ascii="Arial Narrow" w:hAnsi="Arial Narrow"/>
          <w:sz w:val="24"/>
          <w:lang w:val="en-CA"/>
        </w:rPr>
        <w:tab/>
      </w:r>
      <w:r>
        <w:rPr>
          <w:rFonts w:ascii="Arial Narrow" w:hAnsi="Arial Narrow"/>
          <w:sz w:val="24"/>
          <w:lang w:val="en-CA"/>
        </w:rPr>
        <w:tab/>
      </w:r>
      <w:r>
        <w:rPr>
          <w:rFonts w:ascii="Arial Narrow" w:hAnsi="Arial Narrow"/>
          <w:sz w:val="24"/>
          <w:lang w:val="en-CA"/>
        </w:rPr>
        <w:tab/>
      </w:r>
      <w:r>
        <w:rPr>
          <w:rFonts w:ascii="Arial Narrow" w:hAnsi="Arial Narrow"/>
          <w:sz w:val="24"/>
          <w:lang w:val="en-CA"/>
        </w:rPr>
        <w:tab/>
        <w:t>Deferred Revenue – Govt. Grants</w:t>
      </w:r>
      <w:r>
        <w:rPr>
          <w:rFonts w:ascii="Arial Narrow" w:hAnsi="Arial Narrow"/>
          <w:sz w:val="24"/>
          <w:lang w:val="en-CA"/>
        </w:rPr>
        <w:tab/>
      </w:r>
      <w:r>
        <w:rPr>
          <w:rFonts w:ascii="Arial Narrow" w:hAnsi="Arial Narrow"/>
          <w:sz w:val="24"/>
          <w:lang w:val="en-CA"/>
        </w:rPr>
        <w:tab/>
        <w:t>x</w:t>
      </w:r>
    </w:p>
    <w:p w:rsidR="00D509D0" w:rsidRDefault="00D509D0" w:rsidP="00414853">
      <w:pPr>
        <w:jc w:val="both"/>
        <w:rPr>
          <w:rFonts w:ascii="Arial Narrow" w:hAnsi="Arial Narrow"/>
          <w:sz w:val="24"/>
          <w:lang w:val="en-CA"/>
        </w:rPr>
      </w:pPr>
      <w:r>
        <w:rPr>
          <w:rFonts w:ascii="Arial Narrow" w:hAnsi="Arial Narrow"/>
          <w:sz w:val="24"/>
          <w:lang w:val="en-CA"/>
        </w:rPr>
        <w:tab/>
      </w:r>
      <w:r>
        <w:rPr>
          <w:rFonts w:ascii="Arial Narrow" w:hAnsi="Arial Narrow"/>
          <w:sz w:val="24"/>
          <w:lang w:val="en-CA"/>
        </w:rPr>
        <w:tab/>
      </w:r>
      <w:r>
        <w:rPr>
          <w:rFonts w:ascii="Arial Narrow" w:hAnsi="Arial Narrow"/>
          <w:sz w:val="24"/>
          <w:lang w:val="en-CA"/>
        </w:rPr>
        <w:tab/>
      </w:r>
      <w:r>
        <w:rPr>
          <w:rFonts w:ascii="Arial Narrow" w:hAnsi="Arial Narrow"/>
          <w:sz w:val="24"/>
          <w:lang w:val="en-CA"/>
        </w:rPr>
        <w:tab/>
        <w:t>Deferred Revenue – Govt. Grants</w:t>
      </w:r>
      <w:r>
        <w:rPr>
          <w:rFonts w:ascii="Arial Narrow" w:hAnsi="Arial Narrow"/>
          <w:sz w:val="24"/>
          <w:lang w:val="en-CA"/>
        </w:rPr>
        <w:tab/>
      </w:r>
      <w:r>
        <w:rPr>
          <w:rFonts w:ascii="Arial Narrow" w:hAnsi="Arial Narrow"/>
          <w:sz w:val="24"/>
          <w:lang w:val="en-CA"/>
        </w:rPr>
        <w:tab/>
        <w:t>y</w:t>
      </w:r>
    </w:p>
    <w:p w:rsidR="00D509D0" w:rsidRPr="00D509D0" w:rsidRDefault="00D509D0" w:rsidP="00414853">
      <w:pPr>
        <w:jc w:val="both"/>
        <w:rPr>
          <w:rFonts w:ascii="Arial Narrow" w:hAnsi="Arial Narrow"/>
          <w:sz w:val="24"/>
          <w:lang w:val="en-CA"/>
        </w:rPr>
      </w:pPr>
      <w:r>
        <w:rPr>
          <w:rFonts w:ascii="Arial Narrow" w:hAnsi="Arial Narrow"/>
          <w:sz w:val="24"/>
          <w:lang w:val="en-CA"/>
        </w:rPr>
        <w:lastRenderedPageBreak/>
        <w:tab/>
      </w:r>
      <w:r>
        <w:rPr>
          <w:rFonts w:ascii="Arial Narrow" w:hAnsi="Arial Narrow"/>
          <w:sz w:val="24"/>
          <w:lang w:val="en-CA"/>
        </w:rPr>
        <w:tab/>
      </w:r>
      <w:r>
        <w:rPr>
          <w:rFonts w:ascii="Arial Narrow" w:hAnsi="Arial Narrow"/>
          <w:sz w:val="24"/>
          <w:lang w:val="en-CA"/>
        </w:rPr>
        <w:tab/>
      </w:r>
      <w:r>
        <w:rPr>
          <w:rFonts w:ascii="Arial Narrow" w:hAnsi="Arial Narrow"/>
          <w:sz w:val="24"/>
          <w:lang w:val="en-CA"/>
        </w:rPr>
        <w:tab/>
      </w:r>
      <w:r>
        <w:rPr>
          <w:rFonts w:ascii="Arial Narrow" w:hAnsi="Arial Narrow"/>
          <w:sz w:val="24"/>
          <w:lang w:val="en-CA"/>
        </w:rPr>
        <w:tab/>
        <w:t>Revenue – Govt. Grants</w:t>
      </w:r>
      <w:r>
        <w:rPr>
          <w:rFonts w:ascii="Arial Narrow" w:hAnsi="Arial Narrow"/>
          <w:sz w:val="24"/>
          <w:lang w:val="en-CA"/>
        </w:rPr>
        <w:tab/>
      </w:r>
      <w:r>
        <w:rPr>
          <w:rFonts w:ascii="Arial Narrow" w:hAnsi="Arial Narrow"/>
          <w:sz w:val="24"/>
          <w:lang w:val="en-CA"/>
        </w:rPr>
        <w:tab/>
      </w:r>
      <w:r>
        <w:rPr>
          <w:rFonts w:ascii="Arial Narrow" w:hAnsi="Arial Narrow"/>
          <w:sz w:val="24"/>
          <w:lang w:val="en-CA"/>
        </w:rPr>
        <w:tab/>
      </w:r>
      <w:r>
        <w:rPr>
          <w:rFonts w:ascii="Arial Narrow" w:hAnsi="Arial Narrow"/>
          <w:sz w:val="24"/>
          <w:lang w:val="en-CA"/>
        </w:rPr>
        <w:tab/>
        <w:t>y</w:t>
      </w:r>
    </w:p>
    <w:p w:rsidR="0050730E" w:rsidRPr="0050730E" w:rsidRDefault="0050730E" w:rsidP="00414853">
      <w:pPr>
        <w:jc w:val="both"/>
        <w:rPr>
          <w:rFonts w:ascii="Arial Narrow" w:hAnsi="Arial Narrow"/>
          <w:b/>
          <w:sz w:val="24"/>
          <w:lang w:val="en-CA"/>
        </w:rPr>
      </w:pPr>
      <w:r w:rsidRPr="0050730E">
        <w:rPr>
          <w:rFonts w:ascii="Arial Narrow" w:hAnsi="Arial Narrow"/>
          <w:b/>
          <w:sz w:val="24"/>
          <w:lang w:val="en-CA"/>
        </w:rPr>
        <w:t>Subsequent costs</w:t>
      </w:r>
    </w:p>
    <w:p w:rsidR="0050730E" w:rsidRDefault="00ED1157" w:rsidP="00414853">
      <w:pPr>
        <w:jc w:val="both"/>
        <w:rPr>
          <w:rFonts w:ascii="Arial Narrow" w:hAnsi="Arial Narrow"/>
          <w:sz w:val="24"/>
          <w:lang w:val="en-CA"/>
        </w:rPr>
      </w:pPr>
      <w:r>
        <w:rPr>
          <w:rFonts w:ascii="Arial Narrow" w:hAnsi="Arial Narrow"/>
          <w:sz w:val="24"/>
          <w:lang w:val="en-CA"/>
        </w:rPr>
        <w:t>-if future economic benefits are expected to result from an expenditure, then the cost is capitalized; not merely a restoration of the asset to normal operating efficiency</w:t>
      </w:r>
    </w:p>
    <w:p w:rsidR="00ED1157" w:rsidRDefault="00ED1157" w:rsidP="00414853">
      <w:pPr>
        <w:jc w:val="both"/>
        <w:rPr>
          <w:rFonts w:ascii="Arial Narrow" w:hAnsi="Arial Narrow"/>
          <w:sz w:val="24"/>
          <w:lang w:val="en-CA"/>
        </w:rPr>
      </w:pPr>
      <w:r>
        <w:rPr>
          <w:rFonts w:ascii="Arial Narrow" w:hAnsi="Arial Narrow"/>
          <w:sz w:val="24"/>
          <w:lang w:val="en-CA"/>
        </w:rPr>
        <w:t>-</w:t>
      </w:r>
      <w:proofErr w:type="gramStart"/>
      <w:r>
        <w:rPr>
          <w:rFonts w:ascii="Arial Narrow" w:hAnsi="Arial Narrow"/>
          <w:sz w:val="24"/>
          <w:lang w:val="en-CA"/>
        </w:rPr>
        <w:t>additions</w:t>
      </w:r>
      <w:proofErr w:type="gramEnd"/>
      <w:r>
        <w:rPr>
          <w:rFonts w:ascii="Arial Narrow" w:hAnsi="Arial Narrow"/>
          <w:sz w:val="24"/>
          <w:lang w:val="en-CA"/>
        </w:rPr>
        <w:t xml:space="preserve"> – capitalized</w:t>
      </w:r>
    </w:p>
    <w:p w:rsidR="00ED1157" w:rsidRDefault="00ED1157" w:rsidP="00414853">
      <w:pPr>
        <w:jc w:val="both"/>
        <w:rPr>
          <w:rFonts w:ascii="Arial Narrow" w:hAnsi="Arial Narrow"/>
          <w:sz w:val="24"/>
          <w:lang w:val="en-CA"/>
        </w:rPr>
      </w:pPr>
      <w:r>
        <w:rPr>
          <w:rFonts w:ascii="Arial Narrow" w:hAnsi="Arial Narrow"/>
          <w:sz w:val="24"/>
          <w:lang w:val="en-CA"/>
        </w:rPr>
        <w:t>-</w:t>
      </w:r>
      <w:proofErr w:type="gramStart"/>
      <w:r>
        <w:rPr>
          <w:rFonts w:ascii="Arial Narrow" w:hAnsi="Arial Narrow"/>
          <w:sz w:val="24"/>
          <w:lang w:val="en-CA"/>
        </w:rPr>
        <w:t>replacements</w:t>
      </w:r>
      <w:proofErr w:type="gramEnd"/>
      <w:r>
        <w:rPr>
          <w:rFonts w:ascii="Arial Narrow" w:hAnsi="Arial Narrow"/>
          <w:sz w:val="24"/>
          <w:lang w:val="en-CA"/>
        </w:rPr>
        <w:t>, major overhauls, inspections, improvements – capitalized</w:t>
      </w:r>
    </w:p>
    <w:p w:rsidR="00ED1157" w:rsidRDefault="00ED1157" w:rsidP="00414853">
      <w:pPr>
        <w:jc w:val="both"/>
        <w:rPr>
          <w:rFonts w:ascii="Arial Narrow" w:hAnsi="Arial Narrow"/>
          <w:sz w:val="24"/>
          <w:lang w:val="en-CA"/>
        </w:rPr>
      </w:pPr>
      <w:r>
        <w:rPr>
          <w:rFonts w:ascii="Arial Narrow" w:hAnsi="Arial Narrow"/>
          <w:sz w:val="24"/>
          <w:lang w:val="en-CA"/>
        </w:rPr>
        <w:t>-</w:t>
      </w:r>
      <w:proofErr w:type="gramStart"/>
      <w:r>
        <w:rPr>
          <w:rFonts w:ascii="Arial Narrow" w:hAnsi="Arial Narrow"/>
          <w:sz w:val="24"/>
          <w:lang w:val="en-CA"/>
        </w:rPr>
        <w:t>rearrangements</w:t>
      </w:r>
      <w:proofErr w:type="gramEnd"/>
      <w:r>
        <w:rPr>
          <w:rFonts w:ascii="Arial Narrow" w:hAnsi="Arial Narrow"/>
          <w:sz w:val="24"/>
          <w:lang w:val="en-CA"/>
        </w:rPr>
        <w:t xml:space="preserve"> and reinstallations – expensed (ASPE allows capitalization)</w:t>
      </w:r>
    </w:p>
    <w:p w:rsidR="00ED1157" w:rsidRDefault="00ED1157" w:rsidP="00414853">
      <w:pPr>
        <w:jc w:val="both"/>
        <w:rPr>
          <w:rFonts w:ascii="Arial Narrow" w:hAnsi="Arial Narrow"/>
          <w:sz w:val="24"/>
          <w:lang w:val="en-CA"/>
        </w:rPr>
      </w:pPr>
      <w:r>
        <w:rPr>
          <w:rFonts w:ascii="Arial Narrow" w:hAnsi="Arial Narrow"/>
          <w:sz w:val="24"/>
          <w:lang w:val="en-CA"/>
        </w:rPr>
        <w:t>-</w:t>
      </w:r>
      <w:proofErr w:type="gramStart"/>
      <w:r>
        <w:rPr>
          <w:rFonts w:ascii="Arial Narrow" w:hAnsi="Arial Narrow"/>
          <w:sz w:val="24"/>
          <w:lang w:val="en-CA"/>
        </w:rPr>
        <w:t>repairs</w:t>
      </w:r>
      <w:proofErr w:type="gramEnd"/>
      <w:r>
        <w:rPr>
          <w:rFonts w:ascii="Arial Narrow" w:hAnsi="Arial Narrow"/>
          <w:sz w:val="24"/>
          <w:lang w:val="en-CA"/>
        </w:rPr>
        <w:t xml:space="preserve"> - expensed</w:t>
      </w:r>
    </w:p>
    <w:p w:rsidR="0050730E" w:rsidRDefault="0050730E" w:rsidP="0050730E">
      <w:pPr>
        <w:jc w:val="both"/>
        <w:rPr>
          <w:rFonts w:ascii="Arial Narrow" w:hAnsi="Arial Narrow"/>
          <w:sz w:val="24"/>
          <w:lang w:val="en-CA"/>
        </w:rPr>
      </w:pPr>
      <w:r w:rsidRPr="0050730E">
        <w:rPr>
          <w:rFonts w:ascii="Arial Narrow" w:hAnsi="Arial Narrow"/>
          <w:sz w:val="24"/>
          <w:u w:val="single"/>
          <w:lang w:val="en-CA"/>
        </w:rPr>
        <w:t>Land improvements</w:t>
      </w:r>
      <w:r>
        <w:rPr>
          <w:rFonts w:ascii="Arial Narrow" w:hAnsi="Arial Narrow"/>
          <w:sz w:val="24"/>
          <w:lang w:val="en-CA"/>
        </w:rPr>
        <w:t xml:space="preserve"> – capitalization depends on whether the improvement has a permanent nature or is temporary (i.e., limited useful life)</w:t>
      </w:r>
    </w:p>
    <w:p w:rsidR="0050730E" w:rsidRDefault="0050730E" w:rsidP="0050730E">
      <w:pPr>
        <w:jc w:val="both"/>
        <w:rPr>
          <w:rFonts w:ascii="Arial Narrow" w:hAnsi="Arial Narrow"/>
          <w:sz w:val="24"/>
          <w:lang w:val="en-CA"/>
        </w:rPr>
      </w:pPr>
      <w:r w:rsidRPr="00150A85">
        <w:rPr>
          <w:rFonts w:ascii="Arial Narrow" w:hAnsi="Arial Narrow"/>
          <w:sz w:val="24"/>
          <w:u w:val="single"/>
          <w:lang w:val="en-CA"/>
        </w:rPr>
        <w:t>Leasehold improvements</w:t>
      </w:r>
      <w:r>
        <w:rPr>
          <w:rFonts w:ascii="Arial Narrow" w:hAnsi="Arial Narrow"/>
          <w:sz w:val="24"/>
          <w:lang w:val="en-CA"/>
        </w:rPr>
        <w:t xml:space="preserve"> – capital expenditure made on property that is leased or rented that goes to the lessor at the end of the contract; capitalize in separate account and amortize over the useful life or the remaining duration of the contract, whichever is shorter</w:t>
      </w:r>
    </w:p>
    <w:p w:rsidR="0050730E" w:rsidRDefault="0050730E" w:rsidP="0050730E">
      <w:pPr>
        <w:jc w:val="both"/>
        <w:rPr>
          <w:rFonts w:ascii="Arial Narrow" w:hAnsi="Arial Narrow"/>
          <w:sz w:val="24"/>
          <w:lang w:val="en-CA"/>
        </w:rPr>
      </w:pPr>
      <w:r w:rsidRPr="0050730E">
        <w:rPr>
          <w:rFonts w:ascii="Arial Narrow" w:hAnsi="Arial Narrow"/>
          <w:sz w:val="24"/>
          <w:u w:val="single"/>
          <w:lang w:val="en-CA"/>
        </w:rPr>
        <w:t>Investment property</w:t>
      </w:r>
      <w:r>
        <w:rPr>
          <w:rFonts w:ascii="Arial Narrow" w:hAnsi="Arial Narrow"/>
          <w:sz w:val="24"/>
          <w:lang w:val="en-CA"/>
        </w:rPr>
        <w:t xml:space="preserve"> (i.e., rental real estate) – property held to generate rentals and/or appreciate in value rather than to sell in the ordinary course of business or to use in production, administration, or supplying goods and services; accounting follows IAS 40</w:t>
      </w:r>
    </w:p>
    <w:p w:rsidR="00413CB2" w:rsidRDefault="00413CB2" w:rsidP="0050730E">
      <w:pPr>
        <w:jc w:val="both"/>
        <w:rPr>
          <w:rFonts w:ascii="Arial Narrow" w:hAnsi="Arial Narrow"/>
          <w:sz w:val="24"/>
          <w:lang w:val="en-CA"/>
        </w:rPr>
      </w:pPr>
      <w:r w:rsidRPr="00413CB2">
        <w:rPr>
          <w:rFonts w:ascii="Arial Narrow" w:hAnsi="Arial Narrow"/>
          <w:sz w:val="24"/>
          <w:u w:val="single"/>
          <w:lang w:val="en-CA"/>
        </w:rPr>
        <w:t>Natural-resource property</w:t>
      </w:r>
      <w:r>
        <w:rPr>
          <w:rFonts w:ascii="Arial Narrow" w:hAnsi="Arial Narrow"/>
          <w:sz w:val="24"/>
          <w:lang w:val="en-CA"/>
        </w:rPr>
        <w:t xml:space="preserve"> – does not regenerate; capitalize costs associated with the acquired rights, and the exploration, evaluation, and development of these minerals; the total value of these capitalized costs is the depletion base which will be amortized.</w:t>
      </w:r>
    </w:p>
    <w:p w:rsidR="00413CB2" w:rsidRDefault="00413CB2" w:rsidP="0050730E">
      <w:pPr>
        <w:jc w:val="both"/>
        <w:rPr>
          <w:rFonts w:ascii="Arial Narrow" w:hAnsi="Arial Narrow"/>
          <w:sz w:val="24"/>
          <w:lang w:val="en-CA"/>
        </w:rPr>
      </w:pPr>
      <w:r w:rsidRPr="00413CB2">
        <w:rPr>
          <w:rFonts w:ascii="Arial Narrow" w:hAnsi="Arial Narrow"/>
          <w:sz w:val="24"/>
          <w:u w:val="single"/>
          <w:lang w:val="en-CA"/>
        </w:rPr>
        <w:t>Biological assets</w:t>
      </w:r>
      <w:r>
        <w:rPr>
          <w:rFonts w:ascii="Arial Narrow" w:hAnsi="Arial Narrow"/>
          <w:sz w:val="24"/>
          <w:lang w:val="en-CA"/>
        </w:rPr>
        <w:t xml:space="preserve"> – accounting follows IAS 41</w:t>
      </w:r>
    </w:p>
    <w:p w:rsidR="0050730E" w:rsidRDefault="0050730E" w:rsidP="00414853">
      <w:pPr>
        <w:jc w:val="both"/>
        <w:rPr>
          <w:rFonts w:ascii="Arial Narrow" w:hAnsi="Arial Narrow"/>
          <w:sz w:val="24"/>
          <w:lang w:val="en-CA"/>
        </w:rPr>
      </w:pPr>
    </w:p>
    <w:p w:rsidR="005C47D9" w:rsidRDefault="005C47D9" w:rsidP="00414853">
      <w:pPr>
        <w:jc w:val="both"/>
        <w:rPr>
          <w:rFonts w:ascii="Arial Narrow" w:hAnsi="Arial Narrow"/>
          <w:b/>
          <w:sz w:val="24"/>
          <w:lang w:val="en-CA"/>
        </w:rPr>
      </w:pPr>
      <w:r w:rsidRPr="005C47D9">
        <w:rPr>
          <w:rFonts w:ascii="Arial Narrow" w:hAnsi="Arial Narrow"/>
          <w:b/>
          <w:sz w:val="24"/>
          <w:lang w:val="en-CA"/>
        </w:rPr>
        <w:t>Measurement after recognition</w:t>
      </w:r>
    </w:p>
    <w:p w:rsidR="005C47D9" w:rsidRDefault="009111C2" w:rsidP="009111C2">
      <w:pPr>
        <w:jc w:val="both"/>
        <w:rPr>
          <w:rFonts w:ascii="Arial Narrow" w:hAnsi="Arial Narrow"/>
          <w:sz w:val="24"/>
          <w:lang w:val="en-CA"/>
        </w:rPr>
      </w:pPr>
      <w:r>
        <w:rPr>
          <w:rFonts w:ascii="Arial Narrow" w:hAnsi="Arial Narrow"/>
          <w:sz w:val="24"/>
          <w:lang w:val="en-CA"/>
        </w:rPr>
        <w:t>-under IFRS, choice between cost model or revaluation model; under ASPE, only the cost model allowed</w:t>
      </w:r>
    </w:p>
    <w:p w:rsidR="009111C2" w:rsidRDefault="009111C2" w:rsidP="009111C2">
      <w:pPr>
        <w:jc w:val="both"/>
        <w:rPr>
          <w:rFonts w:ascii="Arial Narrow" w:hAnsi="Arial Narrow"/>
          <w:sz w:val="24"/>
          <w:lang w:val="en-CA"/>
        </w:rPr>
      </w:pPr>
      <w:r>
        <w:rPr>
          <w:rFonts w:ascii="Arial Narrow" w:hAnsi="Arial Narrow"/>
          <w:sz w:val="24"/>
          <w:lang w:val="en-CA"/>
        </w:rPr>
        <w:t>-apply to the entire class of PPE</w:t>
      </w:r>
    </w:p>
    <w:p w:rsidR="003474FC" w:rsidRPr="007E565E" w:rsidRDefault="003474FC" w:rsidP="009111C2">
      <w:pPr>
        <w:jc w:val="both"/>
        <w:rPr>
          <w:rFonts w:ascii="Arial Narrow" w:hAnsi="Arial Narrow"/>
          <w:sz w:val="24"/>
          <w:u w:val="single"/>
          <w:lang w:val="en-CA"/>
        </w:rPr>
      </w:pPr>
      <w:r w:rsidRPr="007E565E">
        <w:rPr>
          <w:rFonts w:ascii="Arial Narrow" w:hAnsi="Arial Narrow"/>
          <w:sz w:val="24"/>
          <w:u w:val="single"/>
          <w:lang w:val="en-CA"/>
        </w:rPr>
        <w:t>Cost model</w:t>
      </w:r>
    </w:p>
    <w:p w:rsidR="003474FC" w:rsidRDefault="003474FC" w:rsidP="009111C2">
      <w:pPr>
        <w:jc w:val="both"/>
        <w:rPr>
          <w:rFonts w:ascii="Arial Narrow" w:hAnsi="Arial Narrow"/>
          <w:sz w:val="24"/>
          <w:lang w:val="en-CA"/>
        </w:rPr>
      </w:pPr>
      <w:r>
        <w:rPr>
          <w:rFonts w:ascii="Arial Narrow" w:hAnsi="Arial Narrow"/>
          <w:sz w:val="24"/>
          <w:lang w:val="en-CA"/>
        </w:rPr>
        <w:t>-after recognition as an asset, an item of PPE shall be carried at its cost less any accumulated depreciation and any accumulated impairment losses</w:t>
      </w:r>
    </w:p>
    <w:p w:rsidR="003474FC" w:rsidRPr="007E565E" w:rsidRDefault="003474FC" w:rsidP="009111C2">
      <w:pPr>
        <w:jc w:val="both"/>
        <w:rPr>
          <w:rFonts w:ascii="Arial Narrow" w:hAnsi="Arial Narrow"/>
          <w:sz w:val="24"/>
          <w:u w:val="single"/>
          <w:lang w:val="en-CA"/>
        </w:rPr>
      </w:pPr>
      <w:r w:rsidRPr="007E565E">
        <w:rPr>
          <w:rFonts w:ascii="Arial Narrow" w:hAnsi="Arial Narrow"/>
          <w:sz w:val="24"/>
          <w:u w:val="single"/>
          <w:lang w:val="en-CA"/>
        </w:rPr>
        <w:t>Revaluation model</w:t>
      </w:r>
    </w:p>
    <w:p w:rsidR="003474FC" w:rsidRDefault="003474FC" w:rsidP="009111C2">
      <w:pPr>
        <w:jc w:val="both"/>
        <w:rPr>
          <w:rFonts w:ascii="Arial Narrow" w:hAnsi="Arial Narrow"/>
          <w:sz w:val="24"/>
          <w:lang w:val="en-CA"/>
        </w:rPr>
      </w:pPr>
      <w:r>
        <w:rPr>
          <w:rFonts w:ascii="Arial Narrow" w:hAnsi="Arial Narrow"/>
          <w:sz w:val="24"/>
          <w:lang w:val="en-CA"/>
        </w:rPr>
        <w:t>-if FV can be reliably measured, carry at revalued amount</w:t>
      </w:r>
    </w:p>
    <w:p w:rsidR="003474FC" w:rsidRDefault="003474FC" w:rsidP="009111C2">
      <w:pPr>
        <w:jc w:val="both"/>
        <w:rPr>
          <w:rFonts w:ascii="Arial Narrow" w:hAnsi="Arial Narrow"/>
          <w:sz w:val="24"/>
          <w:lang w:val="en-CA"/>
        </w:rPr>
      </w:pPr>
      <w:r>
        <w:rPr>
          <w:rFonts w:ascii="Arial Narrow" w:hAnsi="Arial Narrow"/>
          <w:sz w:val="24"/>
          <w:lang w:val="en-CA"/>
        </w:rPr>
        <w:t>-the revalued amount is the FV at the date of revaluation less any subsequent accumulated depreciation and subsequent accumulated impairment losses</w:t>
      </w:r>
    </w:p>
    <w:p w:rsidR="003474FC" w:rsidRDefault="003474FC" w:rsidP="009111C2">
      <w:pPr>
        <w:jc w:val="both"/>
        <w:rPr>
          <w:rFonts w:ascii="Arial Narrow" w:hAnsi="Arial Narrow"/>
          <w:sz w:val="24"/>
          <w:lang w:val="en-CA"/>
        </w:rPr>
      </w:pPr>
      <w:r>
        <w:rPr>
          <w:rFonts w:ascii="Arial Narrow" w:hAnsi="Arial Narrow"/>
          <w:sz w:val="24"/>
          <w:lang w:val="en-CA"/>
        </w:rPr>
        <w:lastRenderedPageBreak/>
        <w:t>-revaluations shall be made with sufficient regularity to ensure that the carrying amount does not differ materially from that which would be determined using FV at the end of the period</w:t>
      </w:r>
    </w:p>
    <w:p w:rsidR="00DC6F6D" w:rsidRDefault="00DC6F6D" w:rsidP="009111C2">
      <w:pPr>
        <w:jc w:val="both"/>
        <w:rPr>
          <w:rFonts w:ascii="Arial Narrow" w:hAnsi="Arial Narrow"/>
          <w:sz w:val="24"/>
          <w:lang w:val="en-CA"/>
        </w:rPr>
      </w:pPr>
      <w:r>
        <w:rPr>
          <w:rFonts w:ascii="Arial Narrow" w:hAnsi="Arial Narrow"/>
          <w:sz w:val="24"/>
          <w:lang w:val="en-CA"/>
        </w:rPr>
        <w:t>-the items within a class of PPE are revalued simultaneously to avoid selective revaluation of assets and reporting a mix of costs and values as at different dates</w:t>
      </w:r>
    </w:p>
    <w:p w:rsidR="003474FC" w:rsidRDefault="003474FC" w:rsidP="009111C2">
      <w:pPr>
        <w:jc w:val="both"/>
        <w:rPr>
          <w:rFonts w:ascii="Arial Narrow" w:hAnsi="Arial Narrow"/>
          <w:sz w:val="24"/>
          <w:lang w:val="en-CA"/>
        </w:rPr>
      </w:pPr>
      <w:r>
        <w:rPr>
          <w:rFonts w:ascii="Arial Narrow" w:hAnsi="Arial Narrow"/>
          <w:sz w:val="24"/>
          <w:lang w:val="en-CA"/>
        </w:rPr>
        <w:t>-</w:t>
      </w:r>
      <w:r w:rsidRPr="003474FC">
        <w:rPr>
          <w:rFonts w:ascii="Arial Narrow" w:hAnsi="Arial Narrow"/>
          <w:b/>
          <w:sz w:val="24"/>
          <w:lang w:val="en-CA"/>
        </w:rPr>
        <w:t>if an asset’s carrying amount is increased as a result of revaluation</w:t>
      </w:r>
      <w:r>
        <w:rPr>
          <w:rFonts w:ascii="Arial Narrow" w:hAnsi="Arial Narrow"/>
          <w:sz w:val="24"/>
          <w:lang w:val="en-CA"/>
        </w:rPr>
        <w:t>, the increase shall be recognized in OCI under Revaluation Surplus; if the increase reverses previous declines, then credit Revaluation gain in IS to the extent of prior declines</w:t>
      </w:r>
    </w:p>
    <w:p w:rsidR="003474FC" w:rsidRDefault="003474FC" w:rsidP="009111C2">
      <w:pPr>
        <w:jc w:val="both"/>
        <w:rPr>
          <w:rFonts w:ascii="Arial Narrow" w:hAnsi="Arial Narrow"/>
          <w:sz w:val="24"/>
          <w:lang w:val="en-CA"/>
        </w:rPr>
      </w:pPr>
      <w:r>
        <w:rPr>
          <w:rFonts w:ascii="Arial Narrow" w:hAnsi="Arial Narrow"/>
          <w:sz w:val="24"/>
          <w:lang w:val="en-CA"/>
        </w:rPr>
        <w:t>-</w:t>
      </w:r>
      <w:r w:rsidR="00350FCC" w:rsidRPr="00350FCC">
        <w:rPr>
          <w:rFonts w:ascii="Arial Narrow" w:hAnsi="Arial Narrow"/>
          <w:b/>
          <w:sz w:val="24"/>
          <w:lang w:val="en-CA"/>
        </w:rPr>
        <w:t>if an asset’s carrying amount is decreased as a result of revaluation</w:t>
      </w:r>
      <w:r w:rsidR="00350FCC">
        <w:rPr>
          <w:rFonts w:ascii="Arial Narrow" w:hAnsi="Arial Narrow"/>
          <w:sz w:val="24"/>
          <w:lang w:val="en-CA"/>
        </w:rPr>
        <w:t>, the loss shall be recognized in the income statement; the decrease shall be recognized in OCI to the extent of any credit balance existing in Revaluation Surplus in respect of that asset, to reduce the revaluation surplus.</w:t>
      </w:r>
    </w:p>
    <w:p w:rsidR="00DC6F6D" w:rsidRDefault="00DC6F6D" w:rsidP="009111C2">
      <w:pPr>
        <w:jc w:val="both"/>
        <w:rPr>
          <w:rFonts w:ascii="Arial Narrow" w:hAnsi="Arial Narrow"/>
          <w:sz w:val="24"/>
          <w:lang w:val="en-CA"/>
        </w:rPr>
      </w:pPr>
      <w:r>
        <w:rPr>
          <w:rFonts w:ascii="Arial Narrow" w:hAnsi="Arial Narrow"/>
          <w:sz w:val="24"/>
          <w:lang w:val="en-CA"/>
        </w:rPr>
        <w:t>-there can be no net increase in net income from revaluing the asset over its life!</w:t>
      </w:r>
    </w:p>
    <w:p w:rsidR="000B3B75" w:rsidRDefault="000B3B75" w:rsidP="009111C2">
      <w:pPr>
        <w:jc w:val="both"/>
        <w:rPr>
          <w:rFonts w:ascii="Arial Narrow" w:hAnsi="Arial Narrow"/>
          <w:sz w:val="24"/>
          <w:lang w:val="en-CA"/>
        </w:rPr>
      </w:pPr>
      <w:r>
        <w:rPr>
          <w:rFonts w:ascii="Arial Narrow" w:hAnsi="Arial Narrow"/>
          <w:sz w:val="24"/>
          <w:lang w:val="en-CA"/>
        </w:rPr>
        <w:t xml:space="preserve">-the Revaluation Surplus is transferred </w:t>
      </w:r>
      <w:r w:rsidRPr="000B3B75">
        <w:rPr>
          <w:rFonts w:ascii="Arial Narrow" w:hAnsi="Arial Narrow"/>
          <w:sz w:val="24"/>
          <w:u w:val="single"/>
          <w:lang w:val="en-CA"/>
        </w:rPr>
        <w:t>directly</w:t>
      </w:r>
      <w:r>
        <w:rPr>
          <w:rFonts w:ascii="Arial Narrow" w:hAnsi="Arial Narrow"/>
          <w:sz w:val="24"/>
          <w:lang w:val="en-CA"/>
        </w:rPr>
        <w:t xml:space="preserve"> to retained earnings when the asset is derecognized (either each period, or only at the time of disposal); transfers are not made through the IS!</w:t>
      </w:r>
    </w:p>
    <w:p w:rsidR="003474FC" w:rsidRDefault="003474FC" w:rsidP="009111C2">
      <w:pPr>
        <w:jc w:val="both"/>
        <w:rPr>
          <w:rFonts w:ascii="Arial Narrow" w:hAnsi="Arial Narrow"/>
          <w:sz w:val="24"/>
          <w:lang w:val="en-CA"/>
        </w:rPr>
      </w:pPr>
      <w:r>
        <w:rPr>
          <w:rFonts w:ascii="Arial Narrow" w:hAnsi="Arial Narrow"/>
          <w:sz w:val="24"/>
          <w:lang w:val="en-CA"/>
        </w:rPr>
        <w:t xml:space="preserve">-at the date of the revaluation, the </w:t>
      </w:r>
      <w:r w:rsidRPr="000B3B75">
        <w:rPr>
          <w:rFonts w:ascii="Arial Narrow" w:hAnsi="Arial Narrow"/>
          <w:b/>
          <w:sz w:val="24"/>
          <w:lang w:val="en-CA"/>
        </w:rPr>
        <w:t>accumulated depreciat</w:t>
      </w:r>
      <w:r w:rsidR="00DC6F6D" w:rsidRPr="000B3B75">
        <w:rPr>
          <w:rFonts w:ascii="Arial Narrow" w:hAnsi="Arial Narrow"/>
          <w:b/>
          <w:sz w:val="24"/>
          <w:lang w:val="en-CA"/>
        </w:rPr>
        <w:t>i</w:t>
      </w:r>
      <w:r w:rsidRPr="000B3B75">
        <w:rPr>
          <w:rFonts w:ascii="Arial Narrow" w:hAnsi="Arial Narrow"/>
          <w:b/>
          <w:sz w:val="24"/>
          <w:lang w:val="en-CA"/>
        </w:rPr>
        <w:t>on</w:t>
      </w:r>
      <w:r w:rsidR="000B3B75">
        <w:rPr>
          <w:rFonts w:ascii="Arial Narrow" w:hAnsi="Arial Narrow"/>
          <w:sz w:val="24"/>
          <w:lang w:val="en-CA"/>
        </w:rPr>
        <w:t xml:space="preserve"> is treated in one of the </w:t>
      </w:r>
      <w:r w:rsidR="00E002F9">
        <w:rPr>
          <w:rFonts w:ascii="Arial Narrow" w:hAnsi="Arial Narrow"/>
          <w:sz w:val="24"/>
          <w:lang w:val="en-CA"/>
        </w:rPr>
        <w:t>following ways:</w:t>
      </w:r>
    </w:p>
    <w:p w:rsidR="00E002F9" w:rsidRDefault="00E002F9" w:rsidP="009111C2">
      <w:pPr>
        <w:jc w:val="both"/>
        <w:rPr>
          <w:rFonts w:ascii="Arial Narrow" w:hAnsi="Arial Narrow"/>
          <w:sz w:val="24"/>
          <w:lang w:val="en-CA"/>
        </w:rPr>
      </w:pPr>
      <w:r>
        <w:rPr>
          <w:rFonts w:ascii="Arial Narrow" w:hAnsi="Arial Narrow"/>
          <w:sz w:val="24"/>
          <w:lang w:val="en-CA"/>
        </w:rPr>
        <w:tab/>
        <w:t xml:space="preserve">(1) </w:t>
      </w:r>
      <w:proofErr w:type="gramStart"/>
      <w:r>
        <w:rPr>
          <w:rFonts w:ascii="Arial Narrow" w:hAnsi="Arial Narrow"/>
          <w:sz w:val="24"/>
          <w:lang w:val="en-CA"/>
        </w:rPr>
        <w:t>adjusted</w:t>
      </w:r>
      <w:proofErr w:type="gramEnd"/>
      <w:r>
        <w:rPr>
          <w:rFonts w:ascii="Arial Narrow" w:hAnsi="Arial Narrow"/>
          <w:sz w:val="24"/>
          <w:lang w:val="en-CA"/>
        </w:rPr>
        <w:t xml:space="preserve"> proportionately to equal the difference between the gross carrying amount and the new carrying amount of the asset after taking into account impairment losses</w:t>
      </w:r>
    </w:p>
    <w:p w:rsidR="00E002F9" w:rsidRDefault="00E002F9" w:rsidP="009111C2">
      <w:pPr>
        <w:jc w:val="both"/>
        <w:rPr>
          <w:rFonts w:ascii="Arial Narrow" w:hAnsi="Arial Narrow"/>
          <w:sz w:val="24"/>
          <w:lang w:val="en-CA"/>
        </w:rPr>
      </w:pPr>
      <w:r>
        <w:rPr>
          <w:rFonts w:ascii="Arial Narrow" w:hAnsi="Arial Narrow"/>
          <w:sz w:val="24"/>
          <w:lang w:val="en-CA"/>
        </w:rPr>
        <w:tab/>
        <w:t xml:space="preserve">(2) </w:t>
      </w:r>
      <w:proofErr w:type="gramStart"/>
      <w:r>
        <w:rPr>
          <w:rFonts w:ascii="Arial Narrow" w:hAnsi="Arial Narrow"/>
          <w:sz w:val="24"/>
          <w:lang w:val="en-CA"/>
        </w:rPr>
        <w:t>eliminate</w:t>
      </w:r>
      <w:proofErr w:type="gramEnd"/>
      <w:r>
        <w:rPr>
          <w:rFonts w:ascii="Arial Narrow" w:hAnsi="Arial Narrow"/>
          <w:sz w:val="24"/>
          <w:lang w:val="en-CA"/>
        </w:rPr>
        <w:t xml:space="preserve"> against the gross carrying amount of the asset</w:t>
      </w:r>
    </w:p>
    <w:p w:rsidR="00FB3D65" w:rsidRDefault="00FB3D65" w:rsidP="009111C2">
      <w:pPr>
        <w:jc w:val="both"/>
        <w:rPr>
          <w:rFonts w:ascii="Arial Narrow" w:hAnsi="Arial Narrow"/>
          <w:sz w:val="24"/>
          <w:lang w:val="en-CA"/>
        </w:rPr>
      </w:pPr>
    </w:p>
    <w:p w:rsidR="00FB3D65" w:rsidRPr="007E565E" w:rsidRDefault="00FB3D65" w:rsidP="009111C2">
      <w:pPr>
        <w:jc w:val="both"/>
        <w:rPr>
          <w:rFonts w:ascii="Arial Narrow" w:hAnsi="Arial Narrow"/>
          <w:sz w:val="24"/>
          <w:u w:val="single"/>
          <w:lang w:val="en-CA"/>
        </w:rPr>
      </w:pPr>
      <w:r w:rsidRPr="007E565E">
        <w:rPr>
          <w:rFonts w:ascii="Arial Narrow" w:hAnsi="Arial Narrow"/>
          <w:sz w:val="24"/>
          <w:u w:val="single"/>
          <w:lang w:val="en-CA"/>
        </w:rPr>
        <w:t>Fair value model</w:t>
      </w:r>
    </w:p>
    <w:p w:rsidR="00FB3D65" w:rsidRDefault="00FB3D65" w:rsidP="009111C2">
      <w:pPr>
        <w:jc w:val="both"/>
        <w:rPr>
          <w:rFonts w:ascii="Arial Narrow" w:hAnsi="Arial Narrow"/>
          <w:sz w:val="24"/>
          <w:lang w:val="en-CA"/>
        </w:rPr>
      </w:pPr>
      <w:r>
        <w:rPr>
          <w:rFonts w:ascii="Arial Narrow" w:hAnsi="Arial Narrow"/>
          <w:sz w:val="24"/>
          <w:lang w:val="en-CA"/>
        </w:rPr>
        <w:t xml:space="preserve">-under IFRS, </w:t>
      </w:r>
      <w:r w:rsidRPr="00926744">
        <w:rPr>
          <w:rFonts w:ascii="Arial Narrow" w:hAnsi="Arial Narrow"/>
          <w:b/>
          <w:sz w:val="24"/>
          <w:lang w:val="en-CA"/>
        </w:rPr>
        <w:t>investment property</w:t>
      </w:r>
      <w:r>
        <w:rPr>
          <w:rFonts w:ascii="Arial Narrow" w:hAnsi="Arial Narrow"/>
          <w:sz w:val="24"/>
          <w:lang w:val="en-CA"/>
        </w:rPr>
        <w:t xml:space="preserve"> can be accounted for using the cost model or the fair value model</w:t>
      </w:r>
    </w:p>
    <w:p w:rsidR="00FB3D65" w:rsidRDefault="00FB3D65" w:rsidP="009111C2">
      <w:pPr>
        <w:jc w:val="both"/>
        <w:rPr>
          <w:rFonts w:ascii="Arial Narrow" w:hAnsi="Arial Narrow"/>
          <w:sz w:val="24"/>
          <w:lang w:val="en-CA"/>
        </w:rPr>
      </w:pPr>
      <w:r>
        <w:rPr>
          <w:rFonts w:ascii="Arial Narrow" w:hAnsi="Arial Narrow"/>
          <w:sz w:val="24"/>
          <w:lang w:val="en-CA"/>
        </w:rPr>
        <w:t>-recognize at FV;</w:t>
      </w:r>
    </w:p>
    <w:p w:rsidR="004B352F" w:rsidRDefault="00FB3D65" w:rsidP="009111C2">
      <w:pPr>
        <w:jc w:val="both"/>
        <w:rPr>
          <w:rFonts w:ascii="Arial Narrow" w:hAnsi="Arial Narrow"/>
          <w:sz w:val="24"/>
          <w:lang w:val="en-CA"/>
        </w:rPr>
      </w:pPr>
      <w:r>
        <w:rPr>
          <w:rFonts w:ascii="Arial Narrow" w:hAnsi="Arial Narrow"/>
          <w:sz w:val="24"/>
          <w:lang w:val="en-CA"/>
        </w:rPr>
        <w:t xml:space="preserve">-changes </w:t>
      </w:r>
      <w:r w:rsidR="004B352F">
        <w:rPr>
          <w:rFonts w:ascii="Arial Narrow" w:hAnsi="Arial Narrow"/>
          <w:sz w:val="24"/>
          <w:lang w:val="en-CA"/>
        </w:rPr>
        <w:t xml:space="preserve">in FV </w:t>
      </w:r>
      <w:r>
        <w:rPr>
          <w:rFonts w:ascii="Arial Narrow" w:hAnsi="Arial Narrow"/>
          <w:sz w:val="24"/>
          <w:lang w:val="en-CA"/>
        </w:rPr>
        <w:t>are reported in net income; no depreciation is recognized over the life of the asset.</w:t>
      </w:r>
    </w:p>
    <w:p w:rsidR="004B352F" w:rsidRDefault="004B352F">
      <w:pPr>
        <w:rPr>
          <w:rFonts w:ascii="Arial Narrow" w:hAnsi="Arial Narrow"/>
          <w:sz w:val="24"/>
          <w:lang w:val="en-CA"/>
        </w:rPr>
      </w:pPr>
      <w:r>
        <w:rPr>
          <w:rFonts w:ascii="Arial Narrow" w:hAnsi="Arial Narrow"/>
          <w:sz w:val="24"/>
          <w:lang w:val="en-CA"/>
        </w:rPr>
        <w:br w:type="page"/>
      </w:r>
    </w:p>
    <w:p w:rsidR="00FB3D65" w:rsidRPr="00E404AB" w:rsidRDefault="00E404AB" w:rsidP="009111C2">
      <w:pPr>
        <w:jc w:val="both"/>
        <w:rPr>
          <w:rFonts w:ascii="Arial Narrow" w:hAnsi="Arial Narrow"/>
          <w:b/>
          <w:sz w:val="24"/>
          <w:lang w:val="en-CA"/>
        </w:rPr>
      </w:pPr>
      <w:r w:rsidRPr="00E404AB">
        <w:rPr>
          <w:rFonts w:ascii="Arial Narrow" w:hAnsi="Arial Narrow"/>
          <w:b/>
          <w:sz w:val="24"/>
          <w:lang w:val="en-CA"/>
        </w:rPr>
        <w:lastRenderedPageBreak/>
        <w:t>E10-11 pg. 645</w:t>
      </w:r>
    </w:p>
    <w:p w:rsidR="00E404AB" w:rsidRDefault="00E404AB" w:rsidP="009111C2">
      <w:pPr>
        <w:jc w:val="both"/>
        <w:rPr>
          <w:rFonts w:ascii="Arial Narrow" w:hAnsi="Arial Narrow"/>
          <w:sz w:val="24"/>
          <w:lang w:val="en-CA"/>
        </w:rPr>
      </w:pPr>
      <w:r>
        <w:rPr>
          <w:rFonts w:ascii="Arial Narrow" w:hAnsi="Arial Narrow"/>
          <w:sz w:val="24"/>
          <w:lang w:val="en-CA"/>
        </w:rPr>
        <w:t>Jackson Corp. operates a retail computer store. To improve its delivery services to customers, the company purchased four new trucks on April 1, 2014. The terms of acquisition for each truck were as follows:</w:t>
      </w:r>
    </w:p>
    <w:p w:rsidR="00E404AB" w:rsidRDefault="00E404AB" w:rsidP="00E404AB">
      <w:pPr>
        <w:pStyle w:val="ListParagraph"/>
        <w:numPr>
          <w:ilvl w:val="0"/>
          <w:numId w:val="5"/>
        </w:numPr>
        <w:jc w:val="both"/>
        <w:rPr>
          <w:rFonts w:ascii="Arial Narrow" w:hAnsi="Arial Narrow"/>
          <w:sz w:val="24"/>
          <w:lang w:val="en-CA"/>
        </w:rPr>
      </w:pPr>
      <w:r>
        <w:rPr>
          <w:rFonts w:ascii="Arial Narrow" w:hAnsi="Arial Narrow"/>
          <w:sz w:val="24"/>
          <w:lang w:val="en-CA"/>
        </w:rPr>
        <w:t>Truck #1 had a list price of $17,000 and was acquired for a cash payment of $15,900.</w:t>
      </w:r>
    </w:p>
    <w:p w:rsidR="00E404AB" w:rsidRDefault="00E404AB" w:rsidP="00E404AB">
      <w:pPr>
        <w:pStyle w:val="ListParagraph"/>
        <w:numPr>
          <w:ilvl w:val="0"/>
          <w:numId w:val="5"/>
        </w:numPr>
        <w:jc w:val="both"/>
        <w:rPr>
          <w:rFonts w:ascii="Arial Narrow" w:hAnsi="Arial Narrow"/>
          <w:sz w:val="24"/>
          <w:lang w:val="en-CA"/>
        </w:rPr>
      </w:pPr>
      <w:r>
        <w:rPr>
          <w:rFonts w:ascii="Arial Narrow" w:hAnsi="Arial Narrow"/>
          <w:sz w:val="24"/>
          <w:lang w:val="en-CA"/>
        </w:rPr>
        <w:t>Truck #2 had a list price of $18,000 and was acquired for a down payment of $2,000 cash and a non-interest-bearing note with a face amount of $16,000. The note is due April 1, 2015. Jackson would normally have to pay interest at a rate of 10% for such a borrowing, and the dealership has an incremental borrowing rate of 8%.</w:t>
      </w:r>
    </w:p>
    <w:p w:rsidR="00E404AB" w:rsidRDefault="00E404AB" w:rsidP="00E404AB">
      <w:pPr>
        <w:pStyle w:val="ListParagraph"/>
        <w:numPr>
          <w:ilvl w:val="0"/>
          <w:numId w:val="5"/>
        </w:numPr>
        <w:jc w:val="both"/>
        <w:rPr>
          <w:rFonts w:ascii="Arial Narrow" w:hAnsi="Arial Narrow"/>
          <w:sz w:val="24"/>
          <w:lang w:val="en-CA"/>
        </w:rPr>
      </w:pPr>
      <w:r>
        <w:rPr>
          <w:rFonts w:ascii="Arial Narrow" w:hAnsi="Arial Narrow"/>
          <w:sz w:val="24"/>
          <w:lang w:val="en-CA"/>
        </w:rPr>
        <w:t>Truck #3 had a list price of $18,000. It was acquired in exchange for a computer system that Jackson carries in inventory. The computer system cost $13,500 and is normally sold by Jackson for $17,100. Jackson uses a perpetual inventory system.</w:t>
      </w:r>
    </w:p>
    <w:p w:rsidR="00E404AB" w:rsidRDefault="00E404AB" w:rsidP="00E404AB">
      <w:pPr>
        <w:pStyle w:val="ListParagraph"/>
        <w:numPr>
          <w:ilvl w:val="0"/>
          <w:numId w:val="5"/>
        </w:numPr>
        <w:jc w:val="both"/>
        <w:rPr>
          <w:rFonts w:ascii="Arial Narrow" w:hAnsi="Arial Narrow"/>
          <w:sz w:val="24"/>
          <w:lang w:val="en-CA"/>
        </w:rPr>
      </w:pPr>
      <w:r>
        <w:rPr>
          <w:rFonts w:ascii="Arial Narrow" w:hAnsi="Arial Narrow"/>
          <w:sz w:val="24"/>
          <w:lang w:val="en-CA"/>
        </w:rPr>
        <w:t>Truck #4 had a list price of $16,000. It was acquired in exchange for 1,000 common shares of Jackson Corp. The common shares are no par value shares with an active market value of $15 per share.</w:t>
      </w:r>
    </w:p>
    <w:p w:rsidR="00E404AB" w:rsidRDefault="00E404AB" w:rsidP="00E404AB">
      <w:pPr>
        <w:jc w:val="both"/>
        <w:rPr>
          <w:rFonts w:ascii="Arial Narrow" w:hAnsi="Arial Narrow"/>
          <w:sz w:val="24"/>
          <w:lang w:val="en-CA"/>
        </w:rPr>
      </w:pPr>
      <w:r>
        <w:rPr>
          <w:rFonts w:ascii="Arial Narrow" w:hAnsi="Arial Narrow"/>
          <w:sz w:val="24"/>
          <w:lang w:val="en-CA"/>
        </w:rPr>
        <w:t>Instructions:</w:t>
      </w:r>
    </w:p>
    <w:p w:rsidR="00E404AB" w:rsidRDefault="00E404AB" w:rsidP="00E404AB">
      <w:pPr>
        <w:pStyle w:val="ListParagraph"/>
        <w:numPr>
          <w:ilvl w:val="0"/>
          <w:numId w:val="6"/>
        </w:numPr>
        <w:jc w:val="both"/>
        <w:rPr>
          <w:rFonts w:ascii="Arial Narrow" w:hAnsi="Arial Narrow"/>
          <w:sz w:val="24"/>
          <w:lang w:val="en-CA"/>
        </w:rPr>
      </w:pPr>
      <w:r>
        <w:rPr>
          <w:rFonts w:ascii="Arial Narrow" w:hAnsi="Arial Narrow"/>
          <w:sz w:val="24"/>
          <w:lang w:val="en-CA"/>
        </w:rPr>
        <w:t>Prepare the appropriate journal entries for Jackson Corp. for the above transactions, assuming that Jackson applies IFRS. If there is some uncertainty about the amount, give reasons for your choice.</w:t>
      </w:r>
    </w:p>
    <w:p w:rsidR="00E404AB" w:rsidRDefault="00E404AB" w:rsidP="00E404AB">
      <w:pPr>
        <w:pStyle w:val="ListParagraph"/>
        <w:numPr>
          <w:ilvl w:val="0"/>
          <w:numId w:val="6"/>
        </w:numPr>
        <w:jc w:val="both"/>
        <w:rPr>
          <w:rFonts w:ascii="Arial Narrow" w:hAnsi="Arial Narrow"/>
          <w:sz w:val="24"/>
          <w:lang w:val="en-CA"/>
        </w:rPr>
      </w:pPr>
      <w:r>
        <w:rPr>
          <w:rFonts w:ascii="Arial Narrow" w:hAnsi="Arial Narrow"/>
          <w:sz w:val="24"/>
          <w:lang w:val="en-CA"/>
        </w:rPr>
        <w:t>Would the journal entries for transaction 4 provided in part (a) differ if Jackson prepares financial statements in accordance with ASPE?</w:t>
      </w:r>
    </w:p>
    <w:p w:rsidR="005C54A1" w:rsidRDefault="00E404AB" w:rsidP="00E404AB">
      <w:pPr>
        <w:jc w:val="both"/>
        <w:rPr>
          <w:rFonts w:ascii="Arial Narrow" w:hAnsi="Arial Narrow"/>
          <w:sz w:val="24"/>
          <w:lang w:val="en-CA"/>
        </w:rPr>
      </w:pPr>
      <w:r w:rsidRPr="00E404AB">
        <w:rPr>
          <w:rFonts w:ascii="Arial Narrow" w:hAnsi="Arial Narrow"/>
          <w:sz w:val="24"/>
          <w:lang w:val="en-CA"/>
        </w:rPr>
        <w:t xml:space="preserve"> </w:t>
      </w:r>
    </w:p>
    <w:p w:rsidR="005C54A1" w:rsidRDefault="005C54A1">
      <w:pPr>
        <w:rPr>
          <w:rFonts w:ascii="Arial Narrow" w:hAnsi="Arial Narrow"/>
          <w:sz w:val="24"/>
          <w:lang w:val="en-CA"/>
        </w:rPr>
      </w:pPr>
      <w:r>
        <w:rPr>
          <w:rFonts w:ascii="Arial Narrow" w:hAnsi="Arial Narrow"/>
          <w:sz w:val="24"/>
          <w:lang w:val="en-CA"/>
        </w:rPr>
        <w:br w:type="page"/>
      </w:r>
    </w:p>
    <w:p w:rsidR="005C54A1" w:rsidRDefault="005C54A1">
      <w:pPr>
        <w:rPr>
          <w:rFonts w:ascii="Arial Narrow" w:hAnsi="Arial Narrow"/>
          <w:sz w:val="24"/>
          <w:lang w:val="en-CA"/>
        </w:rPr>
      </w:pPr>
      <w:r>
        <w:rPr>
          <w:rFonts w:ascii="Arial Narrow" w:hAnsi="Arial Narrow"/>
          <w:sz w:val="24"/>
          <w:lang w:val="en-CA"/>
        </w:rPr>
        <w:lastRenderedPageBreak/>
        <w:br w:type="page"/>
      </w:r>
    </w:p>
    <w:p w:rsidR="00E404AB" w:rsidRPr="00CE3EDD" w:rsidRDefault="002F5234" w:rsidP="00E404AB">
      <w:pPr>
        <w:jc w:val="both"/>
        <w:rPr>
          <w:rFonts w:ascii="Arial Narrow" w:hAnsi="Arial Narrow"/>
          <w:b/>
          <w:sz w:val="24"/>
          <w:lang w:val="en-CA"/>
        </w:rPr>
      </w:pPr>
      <w:r w:rsidRPr="00CE3EDD">
        <w:rPr>
          <w:rFonts w:ascii="Arial Narrow" w:hAnsi="Arial Narrow"/>
          <w:b/>
          <w:sz w:val="24"/>
          <w:lang w:val="en-CA"/>
        </w:rPr>
        <w:lastRenderedPageBreak/>
        <w:t>P10-3 pg. 655</w:t>
      </w:r>
    </w:p>
    <w:p w:rsidR="002F5234" w:rsidRDefault="002F5234" w:rsidP="00E404AB">
      <w:pPr>
        <w:jc w:val="both"/>
        <w:rPr>
          <w:rFonts w:ascii="Arial Narrow" w:hAnsi="Arial Narrow"/>
          <w:sz w:val="24"/>
          <w:lang w:val="en-CA"/>
        </w:rPr>
      </w:pPr>
      <w:r>
        <w:rPr>
          <w:rFonts w:ascii="Arial Narrow" w:hAnsi="Arial Narrow"/>
          <w:sz w:val="24"/>
          <w:lang w:val="en-CA"/>
        </w:rPr>
        <w:t>Webb Corp. prepares financial statements in accordance with IFRS. Selected accounts included in the PPE section of the company’s statement of financial position at December 31, 2013, had the following balances:</w:t>
      </w:r>
    </w:p>
    <w:tbl>
      <w:tblPr>
        <w:tblStyle w:val="TableGrid"/>
        <w:tblW w:w="0" w:type="auto"/>
        <w:tblInd w:w="18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7"/>
        <w:gridCol w:w="1557"/>
      </w:tblGrid>
      <w:tr w:rsidR="00B46C9C" w:rsidTr="00B46C9C">
        <w:tc>
          <w:tcPr>
            <w:tcW w:w="2837" w:type="dxa"/>
          </w:tcPr>
          <w:p w:rsidR="00B46C9C" w:rsidRDefault="00B46C9C" w:rsidP="00E404AB">
            <w:pPr>
              <w:jc w:val="both"/>
              <w:rPr>
                <w:rFonts w:ascii="Arial Narrow" w:hAnsi="Arial Narrow"/>
                <w:sz w:val="24"/>
                <w:lang w:val="en-CA"/>
              </w:rPr>
            </w:pPr>
            <w:r>
              <w:rPr>
                <w:rFonts w:ascii="Arial Narrow" w:hAnsi="Arial Narrow"/>
                <w:sz w:val="24"/>
                <w:lang w:val="en-CA"/>
              </w:rPr>
              <w:t>Land</w:t>
            </w:r>
          </w:p>
        </w:tc>
        <w:tc>
          <w:tcPr>
            <w:tcW w:w="1557" w:type="dxa"/>
          </w:tcPr>
          <w:p w:rsidR="00B46C9C" w:rsidRDefault="00B46C9C" w:rsidP="00B46C9C">
            <w:pPr>
              <w:jc w:val="right"/>
              <w:rPr>
                <w:rFonts w:ascii="Arial Narrow" w:hAnsi="Arial Narrow"/>
                <w:sz w:val="24"/>
                <w:lang w:val="en-CA"/>
              </w:rPr>
            </w:pPr>
            <w:r>
              <w:rPr>
                <w:rFonts w:ascii="Arial Narrow" w:hAnsi="Arial Narrow"/>
                <w:sz w:val="24"/>
                <w:lang w:val="en-CA"/>
              </w:rPr>
              <w:t>$300,000</w:t>
            </w:r>
          </w:p>
        </w:tc>
      </w:tr>
      <w:tr w:rsidR="00B46C9C" w:rsidTr="00B46C9C">
        <w:tc>
          <w:tcPr>
            <w:tcW w:w="2837" w:type="dxa"/>
          </w:tcPr>
          <w:p w:rsidR="00B46C9C" w:rsidRDefault="00B46C9C" w:rsidP="00E404AB">
            <w:pPr>
              <w:jc w:val="both"/>
              <w:rPr>
                <w:rFonts w:ascii="Arial Narrow" w:hAnsi="Arial Narrow"/>
                <w:sz w:val="24"/>
                <w:lang w:val="en-CA"/>
              </w:rPr>
            </w:pPr>
            <w:r>
              <w:rPr>
                <w:rFonts w:ascii="Arial Narrow" w:hAnsi="Arial Narrow"/>
                <w:sz w:val="24"/>
                <w:lang w:val="en-CA"/>
              </w:rPr>
              <w:t>Land Improvements</w:t>
            </w:r>
          </w:p>
        </w:tc>
        <w:tc>
          <w:tcPr>
            <w:tcW w:w="1557" w:type="dxa"/>
          </w:tcPr>
          <w:p w:rsidR="00B46C9C" w:rsidRDefault="00B46C9C" w:rsidP="00B46C9C">
            <w:pPr>
              <w:jc w:val="right"/>
              <w:rPr>
                <w:rFonts w:ascii="Arial Narrow" w:hAnsi="Arial Narrow"/>
                <w:sz w:val="24"/>
                <w:lang w:val="en-CA"/>
              </w:rPr>
            </w:pPr>
            <w:r>
              <w:rPr>
                <w:rFonts w:ascii="Arial Narrow" w:hAnsi="Arial Narrow"/>
                <w:sz w:val="24"/>
                <w:lang w:val="en-CA"/>
              </w:rPr>
              <w:t>140,000</w:t>
            </w:r>
          </w:p>
        </w:tc>
      </w:tr>
      <w:tr w:rsidR="00B46C9C" w:rsidTr="00B46C9C">
        <w:tc>
          <w:tcPr>
            <w:tcW w:w="2837" w:type="dxa"/>
          </w:tcPr>
          <w:p w:rsidR="00B46C9C" w:rsidRDefault="00B46C9C" w:rsidP="00E404AB">
            <w:pPr>
              <w:jc w:val="both"/>
              <w:rPr>
                <w:rFonts w:ascii="Arial Narrow" w:hAnsi="Arial Narrow"/>
                <w:sz w:val="24"/>
                <w:lang w:val="en-CA"/>
              </w:rPr>
            </w:pPr>
            <w:r>
              <w:rPr>
                <w:rFonts w:ascii="Arial Narrow" w:hAnsi="Arial Narrow"/>
                <w:sz w:val="24"/>
                <w:lang w:val="en-CA"/>
              </w:rPr>
              <w:t>Buildings</w:t>
            </w:r>
          </w:p>
        </w:tc>
        <w:tc>
          <w:tcPr>
            <w:tcW w:w="1557" w:type="dxa"/>
          </w:tcPr>
          <w:p w:rsidR="00B46C9C" w:rsidRDefault="00B46C9C" w:rsidP="00B46C9C">
            <w:pPr>
              <w:jc w:val="right"/>
              <w:rPr>
                <w:rFonts w:ascii="Arial Narrow" w:hAnsi="Arial Narrow"/>
                <w:sz w:val="24"/>
                <w:lang w:val="en-CA"/>
              </w:rPr>
            </w:pPr>
            <w:r>
              <w:rPr>
                <w:rFonts w:ascii="Arial Narrow" w:hAnsi="Arial Narrow"/>
                <w:sz w:val="24"/>
                <w:lang w:val="en-CA"/>
              </w:rPr>
              <w:t>1,100,000</w:t>
            </w:r>
          </w:p>
        </w:tc>
      </w:tr>
      <w:tr w:rsidR="00B46C9C" w:rsidTr="00B46C9C">
        <w:tc>
          <w:tcPr>
            <w:tcW w:w="2837" w:type="dxa"/>
          </w:tcPr>
          <w:p w:rsidR="00B46C9C" w:rsidRDefault="00B46C9C" w:rsidP="00E404AB">
            <w:pPr>
              <w:jc w:val="both"/>
              <w:rPr>
                <w:rFonts w:ascii="Arial Narrow" w:hAnsi="Arial Narrow"/>
                <w:sz w:val="24"/>
                <w:lang w:val="en-CA"/>
              </w:rPr>
            </w:pPr>
            <w:r>
              <w:rPr>
                <w:rFonts w:ascii="Arial Narrow" w:hAnsi="Arial Narrow"/>
                <w:sz w:val="24"/>
                <w:lang w:val="en-CA"/>
              </w:rPr>
              <w:t>Equipment</w:t>
            </w:r>
          </w:p>
        </w:tc>
        <w:tc>
          <w:tcPr>
            <w:tcW w:w="1557" w:type="dxa"/>
          </w:tcPr>
          <w:p w:rsidR="00B46C9C" w:rsidRDefault="00B46C9C" w:rsidP="00B46C9C">
            <w:pPr>
              <w:jc w:val="right"/>
              <w:rPr>
                <w:rFonts w:ascii="Arial Narrow" w:hAnsi="Arial Narrow"/>
                <w:sz w:val="24"/>
                <w:lang w:val="en-CA"/>
              </w:rPr>
            </w:pPr>
            <w:r>
              <w:rPr>
                <w:rFonts w:ascii="Arial Narrow" w:hAnsi="Arial Narrow"/>
                <w:sz w:val="24"/>
                <w:lang w:val="en-CA"/>
              </w:rPr>
              <w:t>960,000</w:t>
            </w:r>
          </w:p>
        </w:tc>
      </w:tr>
    </w:tbl>
    <w:p w:rsidR="002F5234" w:rsidRDefault="00B46C9C" w:rsidP="00E404AB">
      <w:pPr>
        <w:jc w:val="both"/>
        <w:rPr>
          <w:rFonts w:ascii="Arial Narrow" w:hAnsi="Arial Narrow"/>
          <w:sz w:val="24"/>
          <w:lang w:val="en-CA"/>
        </w:rPr>
      </w:pPr>
      <w:r>
        <w:rPr>
          <w:rFonts w:ascii="Arial Narrow" w:hAnsi="Arial Narrow"/>
          <w:sz w:val="24"/>
          <w:lang w:val="en-CA"/>
        </w:rPr>
        <w:t>During 2014, the following transactions occurred:</w:t>
      </w:r>
    </w:p>
    <w:p w:rsidR="00B46C9C" w:rsidRDefault="00B46C9C" w:rsidP="00B46C9C">
      <w:pPr>
        <w:pStyle w:val="ListParagraph"/>
        <w:numPr>
          <w:ilvl w:val="0"/>
          <w:numId w:val="7"/>
        </w:numPr>
        <w:jc w:val="both"/>
        <w:rPr>
          <w:rFonts w:ascii="Arial Narrow" w:hAnsi="Arial Narrow"/>
          <w:sz w:val="24"/>
          <w:lang w:val="en-CA"/>
        </w:rPr>
      </w:pPr>
      <w:r>
        <w:rPr>
          <w:rFonts w:ascii="Arial Narrow" w:hAnsi="Arial Narrow"/>
          <w:sz w:val="24"/>
          <w:lang w:val="en-CA"/>
        </w:rPr>
        <w:t>A tract of land was acquired for $150,000 as a potential future building site.</w:t>
      </w:r>
    </w:p>
    <w:p w:rsidR="00B46C9C" w:rsidRDefault="00B46C9C" w:rsidP="00B46C9C">
      <w:pPr>
        <w:pStyle w:val="ListParagraph"/>
        <w:numPr>
          <w:ilvl w:val="0"/>
          <w:numId w:val="7"/>
        </w:numPr>
        <w:jc w:val="both"/>
        <w:rPr>
          <w:rFonts w:ascii="Arial Narrow" w:hAnsi="Arial Narrow"/>
          <w:sz w:val="24"/>
          <w:lang w:val="en-CA"/>
        </w:rPr>
      </w:pPr>
      <w:r>
        <w:rPr>
          <w:rFonts w:ascii="Arial Narrow" w:hAnsi="Arial Narrow"/>
          <w:sz w:val="24"/>
          <w:lang w:val="en-CA"/>
        </w:rPr>
        <w:t xml:space="preserve">A plant facility consisting of land and a building was acquired from </w:t>
      </w:r>
      <w:proofErr w:type="spellStart"/>
      <w:r>
        <w:rPr>
          <w:rFonts w:ascii="Arial Narrow" w:hAnsi="Arial Narrow"/>
          <w:sz w:val="24"/>
          <w:lang w:val="en-CA"/>
        </w:rPr>
        <w:t>Knorman</w:t>
      </w:r>
      <w:proofErr w:type="spellEnd"/>
      <w:r>
        <w:rPr>
          <w:rFonts w:ascii="Arial Narrow" w:hAnsi="Arial Narrow"/>
          <w:sz w:val="24"/>
          <w:lang w:val="en-CA"/>
        </w:rPr>
        <w:t xml:space="preserve"> Corp. in exchange for 20,000 of Webb’s common shares. The most recent sale of Webb’s common shares took place the previous month, when 4,000 shares were sold for $57 per share. The plant facility was carried on </w:t>
      </w:r>
      <w:proofErr w:type="spellStart"/>
      <w:r>
        <w:rPr>
          <w:rFonts w:ascii="Arial Narrow" w:hAnsi="Arial Narrow"/>
          <w:sz w:val="24"/>
          <w:lang w:val="en-CA"/>
        </w:rPr>
        <w:t>Knorman’s</w:t>
      </w:r>
      <w:proofErr w:type="spellEnd"/>
      <w:r>
        <w:rPr>
          <w:rFonts w:ascii="Arial Narrow" w:hAnsi="Arial Narrow"/>
          <w:sz w:val="24"/>
          <w:lang w:val="en-CA"/>
        </w:rPr>
        <w:t xml:space="preserve"> books at $110,000 for land and $320,000 for the building at the exchange date. At the exchange date, a reliable, independent valuator determined the fair value of the land and building to be $230,000 and $690,000, respectively.</w:t>
      </w:r>
    </w:p>
    <w:p w:rsidR="00B46C9C" w:rsidRDefault="00B46C9C" w:rsidP="00B46C9C">
      <w:pPr>
        <w:pStyle w:val="ListParagraph"/>
        <w:numPr>
          <w:ilvl w:val="0"/>
          <w:numId w:val="7"/>
        </w:numPr>
        <w:jc w:val="both"/>
        <w:rPr>
          <w:rFonts w:ascii="Arial Narrow" w:hAnsi="Arial Narrow"/>
          <w:sz w:val="24"/>
          <w:lang w:val="en-CA"/>
        </w:rPr>
      </w:pPr>
      <w:r>
        <w:rPr>
          <w:rFonts w:ascii="Arial Narrow" w:hAnsi="Arial Narrow"/>
          <w:sz w:val="24"/>
          <w:lang w:val="en-CA"/>
        </w:rPr>
        <w:t>Equipment was purchased for a total cost of $400,000. Additional costs incurred were as follows:</w:t>
      </w:r>
    </w:p>
    <w:tbl>
      <w:tblPr>
        <w:tblStyle w:val="TableGrid"/>
        <w:tblW w:w="0" w:type="auto"/>
        <w:tblInd w:w="2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3"/>
        <w:gridCol w:w="1416"/>
      </w:tblGrid>
      <w:tr w:rsidR="00B46C9C" w:rsidTr="00B46C9C">
        <w:tc>
          <w:tcPr>
            <w:tcW w:w="2553" w:type="dxa"/>
          </w:tcPr>
          <w:p w:rsidR="00B46C9C" w:rsidRDefault="00B46C9C" w:rsidP="00B46C9C">
            <w:pPr>
              <w:jc w:val="both"/>
              <w:rPr>
                <w:rFonts w:ascii="Arial Narrow" w:hAnsi="Arial Narrow"/>
                <w:sz w:val="24"/>
                <w:lang w:val="en-CA"/>
              </w:rPr>
            </w:pPr>
            <w:r>
              <w:rPr>
                <w:rFonts w:ascii="Arial Narrow" w:hAnsi="Arial Narrow"/>
                <w:sz w:val="24"/>
                <w:lang w:val="en-CA"/>
              </w:rPr>
              <w:t>Freight and unloading</w:t>
            </w:r>
          </w:p>
        </w:tc>
        <w:tc>
          <w:tcPr>
            <w:tcW w:w="1416" w:type="dxa"/>
          </w:tcPr>
          <w:p w:rsidR="00B46C9C" w:rsidRDefault="00B46C9C" w:rsidP="00B46C9C">
            <w:pPr>
              <w:jc w:val="right"/>
              <w:rPr>
                <w:rFonts w:ascii="Arial Narrow" w:hAnsi="Arial Narrow"/>
                <w:sz w:val="24"/>
                <w:lang w:val="en-CA"/>
              </w:rPr>
            </w:pPr>
            <w:r>
              <w:rPr>
                <w:rFonts w:ascii="Arial Narrow" w:hAnsi="Arial Narrow"/>
                <w:sz w:val="24"/>
                <w:lang w:val="en-CA"/>
              </w:rPr>
              <w:t>$13,000</w:t>
            </w:r>
          </w:p>
        </w:tc>
      </w:tr>
      <w:tr w:rsidR="00B46C9C" w:rsidTr="00B46C9C">
        <w:tc>
          <w:tcPr>
            <w:tcW w:w="2553" w:type="dxa"/>
          </w:tcPr>
          <w:p w:rsidR="00B46C9C" w:rsidRDefault="00B46C9C" w:rsidP="00B46C9C">
            <w:pPr>
              <w:jc w:val="both"/>
              <w:rPr>
                <w:rFonts w:ascii="Arial Narrow" w:hAnsi="Arial Narrow"/>
                <w:sz w:val="24"/>
                <w:lang w:val="en-CA"/>
              </w:rPr>
            </w:pPr>
            <w:r>
              <w:rPr>
                <w:rFonts w:ascii="Arial Narrow" w:hAnsi="Arial Narrow"/>
                <w:sz w:val="24"/>
                <w:lang w:val="en-CA"/>
              </w:rPr>
              <w:t>Sales taxes</w:t>
            </w:r>
          </w:p>
        </w:tc>
        <w:tc>
          <w:tcPr>
            <w:tcW w:w="1416" w:type="dxa"/>
          </w:tcPr>
          <w:p w:rsidR="00B46C9C" w:rsidRDefault="00B46C9C" w:rsidP="00B46C9C">
            <w:pPr>
              <w:jc w:val="right"/>
              <w:rPr>
                <w:rFonts w:ascii="Arial Narrow" w:hAnsi="Arial Narrow"/>
                <w:sz w:val="24"/>
                <w:lang w:val="en-CA"/>
              </w:rPr>
            </w:pPr>
            <w:r>
              <w:rPr>
                <w:rFonts w:ascii="Arial Narrow" w:hAnsi="Arial Narrow"/>
                <w:sz w:val="24"/>
                <w:lang w:val="en-CA"/>
              </w:rPr>
              <w:t>28,000</w:t>
            </w:r>
          </w:p>
        </w:tc>
      </w:tr>
      <w:tr w:rsidR="00B46C9C" w:rsidTr="00B46C9C">
        <w:tc>
          <w:tcPr>
            <w:tcW w:w="2553" w:type="dxa"/>
          </w:tcPr>
          <w:p w:rsidR="00B46C9C" w:rsidRDefault="00B46C9C" w:rsidP="00B46C9C">
            <w:pPr>
              <w:jc w:val="both"/>
              <w:rPr>
                <w:rFonts w:ascii="Arial Narrow" w:hAnsi="Arial Narrow"/>
                <w:sz w:val="24"/>
                <w:lang w:val="en-CA"/>
              </w:rPr>
            </w:pPr>
            <w:r>
              <w:rPr>
                <w:rFonts w:ascii="Arial Narrow" w:hAnsi="Arial Narrow"/>
                <w:sz w:val="24"/>
                <w:lang w:val="en-CA"/>
              </w:rPr>
              <w:t>GST</w:t>
            </w:r>
          </w:p>
        </w:tc>
        <w:tc>
          <w:tcPr>
            <w:tcW w:w="1416" w:type="dxa"/>
          </w:tcPr>
          <w:p w:rsidR="00B46C9C" w:rsidRDefault="00B46C9C" w:rsidP="00B46C9C">
            <w:pPr>
              <w:jc w:val="right"/>
              <w:rPr>
                <w:rFonts w:ascii="Arial Narrow" w:hAnsi="Arial Narrow"/>
                <w:sz w:val="24"/>
                <w:lang w:val="en-CA"/>
              </w:rPr>
            </w:pPr>
            <w:r>
              <w:rPr>
                <w:rFonts w:ascii="Arial Narrow" w:hAnsi="Arial Narrow"/>
                <w:sz w:val="24"/>
                <w:lang w:val="en-CA"/>
              </w:rPr>
              <w:t>20,000</w:t>
            </w:r>
          </w:p>
        </w:tc>
      </w:tr>
      <w:tr w:rsidR="00B46C9C" w:rsidTr="00B46C9C">
        <w:tc>
          <w:tcPr>
            <w:tcW w:w="2553" w:type="dxa"/>
          </w:tcPr>
          <w:p w:rsidR="00B46C9C" w:rsidRDefault="00B46C9C" w:rsidP="00B46C9C">
            <w:pPr>
              <w:jc w:val="both"/>
              <w:rPr>
                <w:rFonts w:ascii="Arial Narrow" w:hAnsi="Arial Narrow"/>
                <w:sz w:val="24"/>
                <w:lang w:val="en-CA"/>
              </w:rPr>
            </w:pPr>
            <w:r>
              <w:rPr>
                <w:rFonts w:ascii="Arial Narrow" w:hAnsi="Arial Narrow"/>
                <w:sz w:val="24"/>
                <w:lang w:val="en-CA"/>
              </w:rPr>
              <w:t>Installation</w:t>
            </w:r>
          </w:p>
        </w:tc>
        <w:tc>
          <w:tcPr>
            <w:tcW w:w="1416" w:type="dxa"/>
          </w:tcPr>
          <w:p w:rsidR="00B46C9C" w:rsidRDefault="00B46C9C" w:rsidP="00B46C9C">
            <w:pPr>
              <w:jc w:val="right"/>
              <w:rPr>
                <w:rFonts w:ascii="Arial Narrow" w:hAnsi="Arial Narrow"/>
                <w:sz w:val="24"/>
                <w:lang w:val="en-CA"/>
              </w:rPr>
            </w:pPr>
            <w:r>
              <w:rPr>
                <w:rFonts w:ascii="Arial Narrow" w:hAnsi="Arial Narrow"/>
                <w:sz w:val="24"/>
                <w:lang w:val="en-CA"/>
              </w:rPr>
              <w:t>26,000</w:t>
            </w:r>
          </w:p>
        </w:tc>
      </w:tr>
    </w:tbl>
    <w:p w:rsidR="00B46C9C" w:rsidRDefault="00CE3EDD" w:rsidP="00CE3EDD">
      <w:pPr>
        <w:pStyle w:val="ListParagraph"/>
        <w:numPr>
          <w:ilvl w:val="0"/>
          <w:numId w:val="7"/>
        </w:numPr>
        <w:jc w:val="both"/>
        <w:rPr>
          <w:rFonts w:ascii="Arial Narrow" w:hAnsi="Arial Narrow"/>
          <w:sz w:val="24"/>
          <w:lang w:val="en-CA"/>
        </w:rPr>
      </w:pPr>
      <w:r>
        <w:rPr>
          <w:rFonts w:ascii="Arial Narrow" w:hAnsi="Arial Narrow"/>
          <w:sz w:val="24"/>
          <w:lang w:val="en-CA"/>
        </w:rPr>
        <w:t>Expenditures totalling $95,000 were made for new parking lots, streets, and sidewalks at the corporation’s various plant locations. These expenditures had an estimated useful life of 15 years.</w:t>
      </w:r>
    </w:p>
    <w:p w:rsidR="00CE3EDD" w:rsidRDefault="00CE3EDD" w:rsidP="00CE3EDD">
      <w:pPr>
        <w:pStyle w:val="ListParagraph"/>
        <w:numPr>
          <w:ilvl w:val="0"/>
          <w:numId w:val="7"/>
        </w:numPr>
        <w:jc w:val="both"/>
        <w:rPr>
          <w:rFonts w:ascii="Arial Narrow" w:hAnsi="Arial Narrow"/>
          <w:sz w:val="24"/>
          <w:lang w:val="en-CA"/>
        </w:rPr>
      </w:pPr>
      <w:r>
        <w:rPr>
          <w:rFonts w:ascii="Arial Narrow" w:hAnsi="Arial Narrow"/>
          <w:sz w:val="24"/>
          <w:lang w:val="en-CA"/>
        </w:rPr>
        <w:t>A piece of equipment that cost $80,000 on January 1, 2006, was scrapped on June 30, 2014. Double-declining-balance depreciation had been recorded based on a 10-year life.</w:t>
      </w:r>
    </w:p>
    <w:p w:rsidR="00CE3EDD" w:rsidRDefault="00CE3EDD" w:rsidP="00CE3EDD">
      <w:pPr>
        <w:pStyle w:val="ListParagraph"/>
        <w:numPr>
          <w:ilvl w:val="0"/>
          <w:numId w:val="7"/>
        </w:numPr>
        <w:jc w:val="both"/>
        <w:rPr>
          <w:rFonts w:ascii="Arial Narrow" w:hAnsi="Arial Narrow"/>
          <w:sz w:val="24"/>
          <w:lang w:val="en-CA"/>
        </w:rPr>
      </w:pPr>
      <w:r>
        <w:rPr>
          <w:rFonts w:ascii="Arial Narrow" w:hAnsi="Arial Narrow"/>
          <w:sz w:val="24"/>
          <w:lang w:val="en-CA"/>
        </w:rPr>
        <w:t>A piece of equipment was sold for $20,000 on July 1, 2014. Its original cost was $44,000 on January 1, 2011, and it was depreciated on the straight-line basis over an estimated useful life of 7 years, assuming a residual value of $2,000.</w:t>
      </w:r>
    </w:p>
    <w:p w:rsidR="00CE3EDD" w:rsidRDefault="00CE3EDD" w:rsidP="00CE3EDD">
      <w:pPr>
        <w:jc w:val="both"/>
        <w:rPr>
          <w:rFonts w:ascii="Arial Narrow" w:hAnsi="Arial Narrow"/>
          <w:sz w:val="24"/>
          <w:lang w:val="en-CA"/>
        </w:rPr>
      </w:pPr>
      <w:r>
        <w:rPr>
          <w:rFonts w:ascii="Arial Narrow" w:hAnsi="Arial Narrow"/>
          <w:sz w:val="24"/>
          <w:lang w:val="en-CA"/>
        </w:rPr>
        <w:t>Instructions</w:t>
      </w:r>
    </w:p>
    <w:p w:rsidR="00CE3EDD" w:rsidRDefault="00CE3EDD" w:rsidP="00CE3EDD">
      <w:pPr>
        <w:pStyle w:val="ListParagraph"/>
        <w:numPr>
          <w:ilvl w:val="0"/>
          <w:numId w:val="8"/>
        </w:numPr>
        <w:jc w:val="both"/>
        <w:rPr>
          <w:rFonts w:ascii="Arial Narrow" w:hAnsi="Arial Narrow"/>
          <w:sz w:val="24"/>
          <w:lang w:val="en-CA"/>
        </w:rPr>
      </w:pPr>
      <w:r>
        <w:rPr>
          <w:rFonts w:ascii="Arial Narrow" w:hAnsi="Arial Narrow"/>
          <w:sz w:val="24"/>
          <w:lang w:val="en-CA"/>
        </w:rPr>
        <w:t>Prepare a detailed analysis of the changes in each of the following statement of financial position accounts for 2014: Land, Land improvements, Buildings, and Machinery and Equipment. (ignore depreciation)</w:t>
      </w:r>
    </w:p>
    <w:p w:rsidR="00CE3EDD" w:rsidRDefault="00CE3EDD" w:rsidP="00CE3EDD">
      <w:pPr>
        <w:pStyle w:val="ListParagraph"/>
        <w:numPr>
          <w:ilvl w:val="0"/>
          <w:numId w:val="8"/>
        </w:numPr>
        <w:jc w:val="both"/>
        <w:rPr>
          <w:rFonts w:ascii="Arial Narrow" w:hAnsi="Arial Narrow"/>
          <w:sz w:val="24"/>
          <w:lang w:val="en-CA"/>
        </w:rPr>
      </w:pPr>
      <w:r>
        <w:rPr>
          <w:rFonts w:ascii="Arial Narrow" w:hAnsi="Arial Narrow"/>
          <w:sz w:val="24"/>
          <w:lang w:val="en-CA"/>
        </w:rPr>
        <w:t>List the items in the transactions above that were not used to determine your answer above, and show the relevant amounts and supporting calculations in good form for each item. In addition, indicate where, or if, these items should be included in Webb’s financial statements.</w:t>
      </w:r>
    </w:p>
    <w:p w:rsidR="00CE3EDD" w:rsidRDefault="00CE3EDD" w:rsidP="00CE3EDD">
      <w:pPr>
        <w:pStyle w:val="ListParagraph"/>
        <w:numPr>
          <w:ilvl w:val="0"/>
          <w:numId w:val="8"/>
        </w:numPr>
        <w:jc w:val="both"/>
        <w:rPr>
          <w:rFonts w:ascii="Arial Narrow" w:hAnsi="Arial Narrow"/>
          <w:sz w:val="24"/>
          <w:lang w:val="en-CA"/>
        </w:rPr>
      </w:pPr>
      <w:r>
        <w:rPr>
          <w:rFonts w:ascii="Arial Narrow" w:hAnsi="Arial Narrow"/>
          <w:sz w:val="24"/>
          <w:lang w:val="en-CA"/>
        </w:rPr>
        <w:t>How will the land in item 1 be accounted for when it is used as a building site?</w:t>
      </w:r>
    </w:p>
    <w:p w:rsidR="00CE3EDD" w:rsidRDefault="00CE3EDD">
      <w:pPr>
        <w:rPr>
          <w:rFonts w:ascii="Arial Narrow" w:hAnsi="Arial Narrow"/>
          <w:sz w:val="24"/>
          <w:lang w:val="en-CA"/>
        </w:rPr>
      </w:pPr>
      <w:r>
        <w:rPr>
          <w:rFonts w:ascii="Arial Narrow" w:hAnsi="Arial Narrow"/>
          <w:sz w:val="24"/>
          <w:lang w:val="en-CA"/>
        </w:rPr>
        <w:br w:type="page"/>
      </w:r>
    </w:p>
    <w:p w:rsidR="005B6D60" w:rsidRPr="002F22AB" w:rsidRDefault="005B6D60">
      <w:pPr>
        <w:rPr>
          <w:rFonts w:ascii="Arial Narrow" w:hAnsi="Arial Narrow"/>
          <w:b/>
          <w:sz w:val="24"/>
          <w:lang w:val="en-CA"/>
        </w:rPr>
      </w:pPr>
      <w:r w:rsidRPr="002F22AB">
        <w:rPr>
          <w:rFonts w:ascii="Arial Narrow" w:hAnsi="Arial Narrow"/>
          <w:b/>
          <w:sz w:val="24"/>
          <w:lang w:val="en-CA"/>
        </w:rPr>
        <w:lastRenderedPageBreak/>
        <w:br w:type="page"/>
      </w:r>
    </w:p>
    <w:p w:rsidR="00CE3EDD" w:rsidRPr="002F22AB" w:rsidRDefault="005B6D60" w:rsidP="00CE3EDD">
      <w:pPr>
        <w:jc w:val="both"/>
        <w:rPr>
          <w:rFonts w:ascii="Arial Narrow" w:hAnsi="Arial Narrow"/>
          <w:b/>
          <w:sz w:val="24"/>
          <w:lang w:val="en-CA"/>
        </w:rPr>
      </w:pPr>
      <w:r w:rsidRPr="002F22AB">
        <w:rPr>
          <w:rFonts w:ascii="Arial Narrow" w:hAnsi="Arial Narrow"/>
          <w:b/>
          <w:sz w:val="24"/>
          <w:lang w:val="en-CA"/>
        </w:rPr>
        <w:lastRenderedPageBreak/>
        <w:t>P10-9 pg. 659</w:t>
      </w:r>
    </w:p>
    <w:p w:rsidR="005B6D60" w:rsidRDefault="005B6D60" w:rsidP="00CE3EDD">
      <w:pPr>
        <w:jc w:val="both"/>
        <w:rPr>
          <w:rFonts w:ascii="Arial Narrow" w:hAnsi="Arial Narrow"/>
          <w:sz w:val="24"/>
          <w:lang w:val="en-CA"/>
        </w:rPr>
      </w:pPr>
      <w:r>
        <w:rPr>
          <w:rFonts w:ascii="Arial Narrow" w:hAnsi="Arial Narrow"/>
          <w:sz w:val="24"/>
          <w:lang w:val="en-CA"/>
        </w:rPr>
        <w:t>On July 1, 2014, Lucas Ltd., a publicly listed company, acquired assets from Jared Ltd. On the transaction date, a reliable, independent valuator assessed the fair values of these assets as follows:</w:t>
      </w:r>
    </w:p>
    <w:tbl>
      <w:tblPr>
        <w:tblStyle w:val="TableGrid"/>
        <w:tblW w:w="0" w:type="auto"/>
        <w:tblInd w:w="12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4"/>
        <w:gridCol w:w="1416"/>
      </w:tblGrid>
      <w:tr w:rsidR="0067712B" w:rsidTr="0067712B">
        <w:tc>
          <w:tcPr>
            <w:tcW w:w="3404" w:type="dxa"/>
          </w:tcPr>
          <w:p w:rsidR="0067712B" w:rsidRDefault="0067712B" w:rsidP="00CE3EDD">
            <w:pPr>
              <w:jc w:val="both"/>
              <w:rPr>
                <w:rFonts w:ascii="Arial Narrow" w:hAnsi="Arial Narrow"/>
                <w:sz w:val="24"/>
                <w:lang w:val="en-CA"/>
              </w:rPr>
            </w:pPr>
            <w:r>
              <w:rPr>
                <w:rFonts w:ascii="Arial Narrow" w:hAnsi="Arial Narrow"/>
                <w:sz w:val="24"/>
                <w:lang w:val="en-CA"/>
              </w:rPr>
              <w:t>Manufacturing plant (building #1)</w:t>
            </w:r>
          </w:p>
        </w:tc>
        <w:tc>
          <w:tcPr>
            <w:tcW w:w="1416" w:type="dxa"/>
          </w:tcPr>
          <w:p w:rsidR="0067712B" w:rsidRDefault="0067712B" w:rsidP="0067712B">
            <w:pPr>
              <w:jc w:val="right"/>
              <w:rPr>
                <w:rFonts w:ascii="Arial Narrow" w:hAnsi="Arial Narrow"/>
                <w:sz w:val="24"/>
                <w:lang w:val="en-CA"/>
              </w:rPr>
            </w:pPr>
            <w:r>
              <w:rPr>
                <w:rFonts w:ascii="Arial Narrow" w:hAnsi="Arial Narrow"/>
                <w:sz w:val="24"/>
                <w:lang w:val="en-CA"/>
              </w:rPr>
              <w:t>$400,000</w:t>
            </w:r>
          </w:p>
        </w:tc>
      </w:tr>
      <w:tr w:rsidR="0067712B" w:rsidTr="0067712B">
        <w:tc>
          <w:tcPr>
            <w:tcW w:w="3404" w:type="dxa"/>
          </w:tcPr>
          <w:p w:rsidR="0067712B" w:rsidRDefault="0067712B" w:rsidP="00CE3EDD">
            <w:pPr>
              <w:jc w:val="both"/>
              <w:rPr>
                <w:rFonts w:ascii="Arial Narrow" w:hAnsi="Arial Narrow"/>
                <w:sz w:val="24"/>
                <w:lang w:val="en-CA"/>
              </w:rPr>
            </w:pPr>
            <w:r>
              <w:rPr>
                <w:rFonts w:ascii="Arial Narrow" w:hAnsi="Arial Narrow"/>
                <w:sz w:val="24"/>
                <w:lang w:val="en-CA"/>
              </w:rPr>
              <w:t>Storage warehouse (building #2)</w:t>
            </w:r>
          </w:p>
        </w:tc>
        <w:tc>
          <w:tcPr>
            <w:tcW w:w="1416" w:type="dxa"/>
          </w:tcPr>
          <w:p w:rsidR="0067712B" w:rsidRDefault="0067712B" w:rsidP="0067712B">
            <w:pPr>
              <w:jc w:val="right"/>
              <w:rPr>
                <w:rFonts w:ascii="Arial Narrow" w:hAnsi="Arial Narrow"/>
                <w:sz w:val="24"/>
                <w:lang w:val="en-CA"/>
              </w:rPr>
            </w:pPr>
            <w:r>
              <w:rPr>
                <w:rFonts w:ascii="Arial Narrow" w:hAnsi="Arial Narrow"/>
                <w:sz w:val="24"/>
                <w:lang w:val="en-CA"/>
              </w:rPr>
              <w:t>210,000</w:t>
            </w:r>
          </w:p>
        </w:tc>
      </w:tr>
      <w:tr w:rsidR="0067712B" w:rsidTr="0067712B">
        <w:tc>
          <w:tcPr>
            <w:tcW w:w="3404" w:type="dxa"/>
          </w:tcPr>
          <w:p w:rsidR="0067712B" w:rsidRDefault="0067712B" w:rsidP="00CE3EDD">
            <w:pPr>
              <w:jc w:val="both"/>
              <w:rPr>
                <w:rFonts w:ascii="Arial Narrow" w:hAnsi="Arial Narrow"/>
                <w:sz w:val="24"/>
                <w:lang w:val="en-CA"/>
              </w:rPr>
            </w:pPr>
            <w:r>
              <w:rPr>
                <w:rFonts w:ascii="Arial Narrow" w:hAnsi="Arial Narrow"/>
                <w:sz w:val="24"/>
                <w:lang w:val="en-CA"/>
              </w:rPr>
              <w:t>Machinery (in building #1)</w:t>
            </w:r>
          </w:p>
        </w:tc>
        <w:tc>
          <w:tcPr>
            <w:tcW w:w="1416" w:type="dxa"/>
          </w:tcPr>
          <w:p w:rsidR="0067712B" w:rsidRDefault="0067712B" w:rsidP="0067712B">
            <w:pPr>
              <w:jc w:val="right"/>
              <w:rPr>
                <w:rFonts w:ascii="Arial Narrow" w:hAnsi="Arial Narrow"/>
                <w:sz w:val="24"/>
                <w:lang w:val="en-CA"/>
              </w:rPr>
            </w:pPr>
            <w:r>
              <w:rPr>
                <w:rFonts w:ascii="Arial Narrow" w:hAnsi="Arial Narrow"/>
                <w:sz w:val="24"/>
                <w:lang w:val="en-CA"/>
              </w:rPr>
              <w:t>75,000</w:t>
            </w:r>
          </w:p>
        </w:tc>
      </w:tr>
      <w:tr w:rsidR="0067712B" w:rsidTr="0067712B">
        <w:tc>
          <w:tcPr>
            <w:tcW w:w="3404" w:type="dxa"/>
          </w:tcPr>
          <w:p w:rsidR="0067712B" w:rsidRDefault="0067712B" w:rsidP="00CE3EDD">
            <w:pPr>
              <w:jc w:val="both"/>
              <w:rPr>
                <w:rFonts w:ascii="Arial Narrow" w:hAnsi="Arial Narrow"/>
                <w:sz w:val="24"/>
                <w:lang w:val="en-CA"/>
              </w:rPr>
            </w:pPr>
            <w:r>
              <w:rPr>
                <w:rFonts w:ascii="Arial Narrow" w:hAnsi="Arial Narrow"/>
                <w:sz w:val="24"/>
                <w:lang w:val="en-CA"/>
              </w:rPr>
              <w:t>Machinery (in building #2)</w:t>
            </w:r>
          </w:p>
        </w:tc>
        <w:tc>
          <w:tcPr>
            <w:tcW w:w="1416" w:type="dxa"/>
          </w:tcPr>
          <w:p w:rsidR="0067712B" w:rsidRDefault="0067712B" w:rsidP="0067712B">
            <w:pPr>
              <w:jc w:val="right"/>
              <w:rPr>
                <w:rFonts w:ascii="Arial Narrow" w:hAnsi="Arial Narrow"/>
                <w:sz w:val="24"/>
                <w:lang w:val="en-CA"/>
              </w:rPr>
            </w:pPr>
            <w:r>
              <w:rPr>
                <w:rFonts w:ascii="Arial Narrow" w:hAnsi="Arial Narrow"/>
                <w:sz w:val="24"/>
                <w:lang w:val="en-CA"/>
              </w:rPr>
              <w:t>45,000</w:t>
            </w:r>
          </w:p>
        </w:tc>
      </w:tr>
    </w:tbl>
    <w:p w:rsidR="005B6D60" w:rsidRDefault="0067712B" w:rsidP="0067712B">
      <w:pPr>
        <w:ind w:firstLine="720"/>
        <w:jc w:val="both"/>
        <w:rPr>
          <w:rFonts w:ascii="Arial Narrow" w:hAnsi="Arial Narrow"/>
          <w:sz w:val="24"/>
          <w:lang w:val="en-CA"/>
        </w:rPr>
      </w:pPr>
      <w:r>
        <w:rPr>
          <w:rFonts w:ascii="Arial Narrow" w:hAnsi="Arial Narrow"/>
          <w:sz w:val="24"/>
          <w:lang w:val="en-CA"/>
        </w:rPr>
        <w:t xml:space="preserve">The buildings are owned by the company and the land that the buildings are situated on is owned by the local municipality and is provided free of charge to the owner of the buildings as a stimulus to encourage local employment. </w:t>
      </w:r>
    </w:p>
    <w:p w:rsidR="0067712B" w:rsidRDefault="0067712B" w:rsidP="0067712B">
      <w:pPr>
        <w:ind w:firstLine="720"/>
        <w:jc w:val="both"/>
        <w:rPr>
          <w:rFonts w:ascii="Arial Narrow" w:hAnsi="Arial Narrow"/>
          <w:sz w:val="24"/>
          <w:lang w:val="en-CA"/>
        </w:rPr>
      </w:pPr>
      <w:r>
        <w:rPr>
          <w:rFonts w:ascii="Arial Narrow" w:hAnsi="Arial Narrow"/>
          <w:sz w:val="24"/>
          <w:lang w:val="en-CA"/>
        </w:rPr>
        <w:t>In exchange for the acquisition of these assets, Lucas issued 156,000 common shares. Lucas’s shares are thinly traded, and in the most recent sale of Lucas’s shares on TSE, 1,000 shares were sold for $5 per share. At the time of acquisition, both buildings were considered to have an expected remaining useful life of 10 years, the machinery in building #1 was expected to have a remaining useful life of 3 years, and the machinery in building #2 was expected to have a useful life of 9 years. Lucas uses straight-line depreciation.</w:t>
      </w:r>
    </w:p>
    <w:p w:rsidR="0067712B" w:rsidRDefault="0067712B" w:rsidP="0067712B">
      <w:pPr>
        <w:ind w:firstLine="720"/>
        <w:jc w:val="both"/>
        <w:rPr>
          <w:rFonts w:ascii="Arial Narrow" w:hAnsi="Arial Narrow"/>
          <w:sz w:val="24"/>
          <w:lang w:val="en-CA"/>
        </w:rPr>
      </w:pPr>
      <w:r>
        <w:rPr>
          <w:rFonts w:ascii="Arial Narrow" w:hAnsi="Arial Narrow"/>
          <w:sz w:val="24"/>
          <w:lang w:val="en-CA"/>
        </w:rPr>
        <w:t>At December 31, 2014, Lucas’s fiscal year end, Lucas recorded the correct depreciation amounts for the 6 months that the assets were in use. An independent appraisal concluded that the assets had the following fair values:</w:t>
      </w:r>
    </w:p>
    <w:tbl>
      <w:tblPr>
        <w:tblStyle w:val="TableGrid"/>
        <w:tblW w:w="0" w:type="auto"/>
        <w:tblInd w:w="11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6"/>
        <w:gridCol w:w="1557"/>
      </w:tblGrid>
      <w:tr w:rsidR="001531E3" w:rsidTr="001531E3">
        <w:tc>
          <w:tcPr>
            <w:tcW w:w="3546" w:type="dxa"/>
          </w:tcPr>
          <w:p w:rsidR="001531E3" w:rsidRDefault="001531E3" w:rsidP="0067712B">
            <w:pPr>
              <w:jc w:val="both"/>
              <w:rPr>
                <w:rFonts w:ascii="Arial Narrow" w:hAnsi="Arial Narrow"/>
                <w:sz w:val="24"/>
                <w:lang w:val="en-CA"/>
              </w:rPr>
            </w:pPr>
            <w:r>
              <w:rPr>
                <w:rFonts w:ascii="Arial Narrow" w:hAnsi="Arial Narrow"/>
                <w:sz w:val="24"/>
                <w:lang w:val="en-CA"/>
              </w:rPr>
              <w:t>Manufacturing plant (building #1)</w:t>
            </w:r>
          </w:p>
        </w:tc>
        <w:tc>
          <w:tcPr>
            <w:tcW w:w="1557" w:type="dxa"/>
          </w:tcPr>
          <w:p w:rsidR="001531E3" w:rsidRDefault="001531E3" w:rsidP="001531E3">
            <w:pPr>
              <w:jc w:val="right"/>
              <w:rPr>
                <w:rFonts w:ascii="Arial Narrow" w:hAnsi="Arial Narrow"/>
                <w:sz w:val="24"/>
                <w:lang w:val="en-CA"/>
              </w:rPr>
            </w:pPr>
            <w:r>
              <w:rPr>
                <w:rFonts w:ascii="Arial Narrow" w:hAnsi="Arial Narrow"/>
                <w:sz w:val="24"/>
                <w:lang w:val="en-CA"/>
              </w:rPr>
              <w:t>$387,000</w:t>
            </w:r>
          </w:p>
        </w:tc>
      </w:tr>
      <w:tr w:rsidR="001531E3" w:rsidTr="001531E3">
        <w:tc>
          <w:tcPr>
            <w:tcW w:w="3546" w:type="dxa"/>
          </w:tcPr>
          <w:p w:rsidR="001531E3" w:rsidRDefault="001531E3" w:rsidP="0067712B">
            <w:pPr>
              <w:jc w:val="both"/>
              <w:rPr>
                <w:rFonts w:ascii="Arial Narrow" w:hAnsi="Arial Narrow"/>
                <w:sz w:val="24"/>
                <w:lang w:val="en-CA"/>
              </w:rPr>
            </w:pPr>
            <w:r>
              <w:rPr>
                <w:rFonts w:ascii="Arial Narrow" w:hAnsi="Arial Narrow"/>
                <w:sz w:val="24"/>
                <w:lang w:val="en-CA"/>
              </w:rPr>
              <w:t>Storage warehouse (building #2)</w:t>
            </w:r>
          </w:p>
        </w:tc>
        <w:tc>
          <w:tcPr>
            <w:tcW w:w="1557" w:type="dxa"/>
          </w:tcPr>
          <w:p w:rsidR="001531E3" w:rsidRDefault="001531E3" w:rsidP="001531E3">
            <w:pPr>
              <w:jc w:val="right"/>
              <w:rPr>
                <w:rFonts w:ascii="Arial Narrow" w:hAnsi="Arial Narrow"/>
                <w:sz w:val="24"/>
                <w:lang w:val="en-CA"/>
              </w:rPr>
            </w:pPr>
            <w:r>
              <w:rPr>
                <w:rFonts w:ascii="Arial Narrow" w:hAnsi="Arial Narrow"/>
                <w:sz w:val="24"/>
                <w:lang w:val="en-CA"/>
              </w:rPr>
              <w:t>178,000</w:t>
            </w:r>
          </w:p>
        </w:tc>
      </w:tr>
    </w:tbl>
    <w:p w:rsidR="0067712B" w:rsidRDefault="001531E3" w:rsidP="0067712B">
      <w:pPr>
        <w:ind w:firstLine="720"/>
        <w:jc w:val="both"/>
        <w:rPr>
          <w:rFonts w:ascii="Arial Narrow" w:hAnsi="Arial Narrow"/>
          <w:sz w:val="24"/>
          <w:lang w:val="en-CA"/>
        </w:rPr>
      </w:pPr>
      <w:r>
        <w:rPr>
          <w:rFonts w:ascii="Arial Narrow" w:hAnsi="Arial Narrow"/>
          <w:sz w:val="24"/>
          <w:lang w:val="en-CA"/>
        </w:rPr>
        <w:t>At December 31, 2015, Lucas once again retained an independent appraiser and determined that the fair value of the assets was:</w:t>
      </w:r>
    </w:p>
    <w:tbl>
      <w:tblPr>
        <w:tblStyle w:val="TableGrid"/>
        <w:tblW w:w="0" w:type="auto"/>
        <w:tblInd w:w="12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4"/>
        <w:gridCol w:w="1557"/>
      </w:tblGrid>
      <w:tr w:rsidR="001531E3" w:rsidTr="001531E3">
        <w:tc>
          <w:tcPr>
            <w:tcW w:w="3404" w:type="dxa"/>
          </w:tcPr>
          <w:p w:rsidR="001531E3" w:rsidRDefault="001531E3" w:rsidP="0067712B">
            <w:pPr>
              <w:jc w:val="both"/>
              <w:rPr>
                <w:rFonts w:ascii="Arial Narrow" w:hAnsi="Arial Narrow"/>
                <w:sz w:val="24"/>
                <w:lang w:val="en-CA"/>
              </w:rPr>
            </w:pPr>
            <w:r>
              <w:rPr>
                <w:rFonts w:ascii="Arial Narrow" w:hAnsi="Arial Narrow"/>
                <w:sz w:val="24"/>
                <w:lang w:val="en-CA"/>
              </w:rPr>
              <w:t>Manufacturing plant (building #1)</w:t>
            </w:r>
          </w:p>
        </w:tc>
        <w:tc>
          <w:tcPr>
            <w:tcW w:w="1557" w:type="dxa"/>
          </w:tcPr>
          <w:p w:rsidR="001531E3" w:rsidRDefault="001531E3" w:rsidP="001531E3">
            <w:pPr>
              <w:jc w:val="right"/>
              <w:rPr>
                <w:rFonts w:ascii="Arial Narrow" w:hAnsi="Arial Narrow"/>
                <w:sz w:val="24"/>
                <w:lang w:val="en-CA"/>
              </w:rPr>
            </w:pPr>
            <w:r>
              <w:rPr>
                <w:rFonts w:ascii="Arial Narrow" w:hAnsi="Arial Narrow"/>
                <w:sz w:val="24"/>
                <w:lang w:val="en-CA"/>
              </w:rPr>
              <w:t>$340,000</w:t>
            </w:r>
          </w:p>
        </w:tc>
      </w:tr>
      <w:tr w:rsidR="001531E3" w:rsidTr="001531E3">
        <w:tc>
          <w:tcPr>
            <w:tcW w:w="3404" w:type="dxa"/>
          </w:tcPr>
          <w:p w:rsidR="001531E3" w:rsidRDefault="001531E3" w:rsidP="0067712B">
            <w:pPr>
              <w:jc w:val="both"/>
              <w:rPr>
                <w:rFonts w:ascii="Arial Narrow" w:hAnsi="Arial Narrow"/>
                <w:sz w:val="24"/>
                <w:lang w:val="en-CA"/>
              </w:rPr>
            </w:pPr>
            <w:r>
              <w:rPr>
                <w:rFonts w:ascii="Arial Narrow" w:hAnsi="Arial Narrow"/>
                <w:sz w:val="24"/>
                <w:lang w:val="en-CA"/>
              </w:rPr>
              <w:t>Storage warehouse (building #2)</w:t>
            </w:r>
          </w:p>
        </w:tc>
        <w:tc>
          <w:tcPr>
            <w:tcW w:w="1557" w:type="dxa"/>
          </w:tcPr>
          <w:p w:rsidR="001531E3" w:rsidRDefault="001531E3" w:rsidP="001531E3">
            <w:pPr>
              <w:jc w:val="right"/>
              <w:rPr>
                <w:rFonts w:ascii="Arial Narrow" w:hAnsi="Arial Narrow"/>
                <w:sz w:val="24"/>
                <w:lang w:val="en-CA"/>
              </w:rPr>
            </w:pPr>
            <w:r>
              <w:rPr>
                <w:rFonts w:ascii="Arial Narrow" w:hAnsi="Arial Narrow"/>
                <w:sz w:val="24"/>
                <w:lang w:val="en-CA"/>
              </w:rPr>
              <w:t>160,000</w:t>
            </w:r>
          </w:p>
        </w:tc>
      </w:tr>
    </w:tbl>
    <w:p w:rsidR="001531E3" w:rsidRDefault="001531E3" w:rsidP="001531E3">
      <w:pPr>
        <w:jc w:val="both"/>
        <w:rPr>
          <w:rFonts w:ascii="Arial Narrow" w:hAnsi="Arial Narrow"/>
          <w:sz w:val="24"/>
          <w:lang w:val="en-CA"/>
        </w:rPr>
      </w:pPr>
      <w:r>
        <w:rPr>
          <w:rFonts w:ascii="Arial Narrow" w:hAnsi="Arial Narrow"/>
          <w:sz w:val="24"/>
          <w:lang w:val="en-CA"/>
        </w:rPr>
        <w:t>Instructions</w:t>
      </w:r>
    </w:p>
    <w:p w:rsidR="001531E3" w:rsidRDefault="001531E3" w:rsidP="001531E3">
      <w:pPr>
        <w:pStyle w:val="ListParagraph"/>
        <w:numPr>
          <w:ilvl w:val="0"/>
          <w:numId w:val="9"/>
        </w:numPr>
        <w:jc w:val="both"/>
        <w:rPr>
          <w:rFonts w:ascii="Arial Narrow" w:hAnsi="Arial Narrow"/>
          <w:sz w:val="24"/>
          <w:lang w:val="en-CA"/>
        </w:rPr>
      </w:pPr>
      <w:r>
        <w:rPr>
          <w:rFonts w:ascii="Arial Narrow" w:hAnsi="Arial Narrow"/>
          <w:sz w:val="24"/>
          <w:lang w:val="en-CA"/>
        </w:rPr>
        <w:t>Prepare the journal entries required for 2014 and 2015, assuming the buildings are accounted for under the revaluation model using the adjustment method, and that the machinery is accounted for under the cost model.</w:t>
      </w:r>
    </w:p>
    <w:p w:rsidR="001531E3" w:rsidRDefault="001531E3" w:rsidP="001531E3">
      <w:pPr>
        <w:pStyle w:val="ListParagraph"/>
        <w:numPr>
          <w:ilvl w:val="0"/>
          <w:numId w:val="9"/>
        </w:numPr>
        <w:jc w:val="both"/>
        <w:rPr>
          <w:rFonts w:ascii="Arial Narrow" w:hAnsi="Arial Narrow"/>
          <w:sz w:val="24"/>
          <w:lang w:val="en-CA"/>
        </w:rPr>
      </w:pPr>
      <w:r>
        <w:rPr>
          <w:rFonts w:ascii="Arial Narrow" w:hAnsi="Arial Narrow"/>
          <w:sz w:val="24"/>
          <w:lang w:val="en-CA"/>
        </w:rPr>
        <w:t xml:space="preserve">Assume that the asset revaluation surplus for the buildings was prepared based on a class-by-class basis rather than on an individual </w:t>
      </w:r>
      <w:r w:rsidR="002F22AB">
        <w:rPr>
          <w:rFonts w:ascii="Arial Narrow" w:hAnsi="Arial Narrow"/>
          <w:sz w:val="24"/>
          <w:lang w:val="en-CA"/>
        </w:rPr>
        <w:t>asset basis as required by IAS 16. Prepare the journal entries required for 2014 and 2015 that relate to buildings.</w:t>
      </w:r>
    </w:p>
    <w:p w:rsidR="005B22AF" w:rsidRDefault="002F22AB" w:rsidP="001531E3">
      <w:pPr>
        <w:pStyle w:val="ListParagraph"/>
        <w:numPr>
          <w:ilvl w:val="0"/>
          <w:numId w:val="9"/>
        </w:numPr>
        <w:jc w:val="both"/>
        <w:rPr>
          <w:rFonts w:ascii="Arial Narrow" w:hAnsi="Arial Narrow"/>
          <w:sz w:val="24"/>
          <w:lang w:val="en-CA"/>
        </w:rPr>
      </w:pPr>
      <w:r>
        <w:rPr>
          <w:rFonts w:ascii="Arial Narrow" w:hAnsi="Arial Narrow"/>
          <w:sz w:val="24"/>
          <w:lang w:val="en-CA"/>
        </w:rPr>
        <w:t xml:space="preserve">Comment on the effects on the 2014 income statement with respect to parts (a) and (b). </w:t>
      </w:r>
    </w:p>
    <w:p w:rsidR="005B22AF" w:rsidRDefault="005B22AF">
      <w:pPr>
        <w:rPr>
          <w:rFonts w:ascii="Arial Narrow" w:hAnsi="Arial Narrow"/>
          <w:sz w:val="24"/>
          <w:lang w:val="en-CA"/>
        </w:rPr>
      </w:pPr>
      <w:r>
        <w:rPr>
          <w:rFonts w:ascii="Arial Narrow" w:hAnsi="Arial Narrow"/>
          <w:sz w:val="24"/>
          <w:lang w:val="en-CA"/>
        </w:rPr>
        <w:br w:type="page"/>
      </w:r>
    </w:p>
    <w:p w:rsidR="002F22AB" w:rsidRPr="005B22AF" w:rsidRDefault="002F22AB" w:rsidP="005B22AF">
      <w:pPr>
        <w:jc w:val="both"/>
        <w:rPr>
          <w:rFonts w:ascii="Arial Narrow" w:hAnsi="Arial Narrow"/>
          <w:sz w:val="24"/>
          <w:lang w:val="en-CA"/>
        </w:rPr>
      </w:pPr>
    </w:p>
    <w:sectPr w:rsidR="002F22AB" w:rsidRPr="005B22AF">
      <w:headerReference w:type="default" r:id="rId7"/>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08B3" w:rsidRDefault="004D08B3" w:rsidP="00414853">
      <w:pPr>
        <w:spacing w:after="0" w:line="240" w:lineRule="auto"/>
      </w:pPr>
      <w:r>
        <w:separator/>
      </w:r>
    </w:p>
  </w:endnote>
  <w:endnote w:type="continuationSeparator" w:id="0">
    <w:p w:rsidR="004D08B3" w:rsidRDefault="004D08B3" w:rsidP="004148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Narrow" w:hAnsi="Arial Narrow"/>
        <w:sz w:val="20"/>
        <w:szCs w:val="20"/>
      </w:rPr>
      <w:id w:val="-1107877467"/>
      <w:docPartObj>
        <w:docPartGallery w:val="Page Numbers (Bottom of Page)"/>
        <w:docPartUnique/>
      </w:docPartObj>
    </w:sdtPr>
    <w:sdtEndPr>
      <w:rPr>
        <w:noProof/>
      </w:rPr>
    </w:sdtEndPr>
    <w:sdtContent>
      <w:p w:rsidR="006F082C" w:rsidRPr="006F082C" w:rsidRDefault="006F082C">
        <w:pPr>
          <w:pStyle w:val="Footer"/>
          <w:jc w:val="center"/>
          <w:rPr>
            <w:rFonts w:ascii="Arial Narrow" w:hAnsi="Arial Narrow"/>
            <w:sz w:val="20"/>
            <w:szCs w:val="20"/>
          </w:rPr>
        </w:pPr>
        <w:r w:rsidRPr="006F082C">
          <w:rPr>
            <w:rFonts w:ascii="Arial Narrow" w:hAnsi="Arial Narrow"/>
            <w:sz w:val="20"/>
            <w:szCs w:val="20"/>
          </w:rPr>
          <w:fldChar w:fldCharType="begin"/>
        </w:r>
        <w:r w:rsidRPr="006F082C">
          <w:rPr>
            <w:rFonts w:ascii="Arial Narrow" w:hAnsi="Arial Narrow"/>
            <w:sz w:val="20"/>
            <w:szCs w:val="20"/>
          </w:rPr>
          <w:instrText xml:space="preserve"> PAGE   \* MERGEFORMAT </w:instrText>
        </w:r>
        <w:r w:rsidRPr="006F082C">
          <w:rPr>
            <w:rFonts w:ascii="Arial Narrow" w:hAnsi="Arial Narrow"/>
            <w:sz w:val="20"/>
            <w:szCs w:val="20"/>
          </w:rPr>
          <w:fldChar w:fldCharType="separate"/>
        </w:r>
        <w:r w:rsidR="00976968">
          <w:rPr>
            <w:rFonts w:ascii="Arial Narrow" w:hAnsi="Arial Narrow"/>
            <w:noProof/>
            <w:sz w:val="20"/>
            <w:szCs w:val="20"/>
          </w:rPr>
          <w:t>11</w:t>
        </w:r>
        <w:r w:rsidRPr="006F082C">
          <w:rPr>
            <w:rFonts w:ascii="Arial Narrow" w:hAnsi="Arial Narrow"/>
            <w:noProof/>
            <w:sz w:val="20"/>
            <w:szCs w:val="20"/>
          </w:rPr>
          <w:fldChar w:fldCharType="end"/>
        </w:r>
      </w:p>
    </w:sdtContent>
  </w:sdt>
  <w:p w:rsidR="006F082C" w:rsidRDefault="006F08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08B3" w:rsidRDefault="004D08B3" w:rsidP="00414853">
      <w:pPr>
        <w:spacing w:after="0" w:line="240" w:lineRule="auto"/>
      </w:pPr>
      <w:r>
        <w:separator/>
      </w:r>
    </w:p>
  </w:footnote>
  <w:footnote w:type="continuationSeparator" w:id="0">
    <w:p w:rsidR="004D08B3" w:rsidRDefault="004D08B3" w:rsidP="004148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853" w:rsidRPr="00414853" w:rsidRDefault="00414853" w:rsidP="00414853">
    <w:pPr>
      <w:pStyle w:val="Header"/>
      <w:jc w:val="right"/>
      <w:rPr>
        <w:rFonts w:ascii="Arial Narrow" w:hAnsi="Arial Narrow"/>
        <w:sz w:val="20"/>
        <w:lang w:val="en-CA"/>
      </w:rPr>
    </w:pPr>
    <w:r w:rsidRPr="00414853">
      <w:rPr>
        <w:rFonts w:ascii="Arial Narrow" w:hAnsi="Arial Narrow"/>
        <w:sz w:val="20"/>
        <w:lang w:val="en-CA"/>
      </w:rPr>
      <w:t>ACCO 310 Financial Reporting I</w:t>
    </w:r>
  </w:p>
  <w:p w:rsidR="00414853" w:rsidRPr="00414853" w:rsidRDefault="00414853" w:rsidP="00414853">
    <w:pPr>
      <w:pStyle w:val="Header"/>
      <w:jc w:val="right"/>
      <w:rPr>
        <w:rFonts w:ascii="Arial Narrow" w:hAnsi="Arial Narrow"/>
        <w:sz w:val="20"/>
        <w:lang w:val="en-CA"/>
      </w:rPr>
    </w:pPr>
    <w:r w:rsidRPr="00414853">
      <w:rPr>
        <w:rFonts w:ascii="Arial Narrow" w:hAnsi="Arial Narrow"/>
        <w:sz w:val="20"/>
        <w:lang w:val="en-CA"/>
      </w:rPr>
      <w:t>Prof. Rucsandra Moldovan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694683"/>
    <w:multiLevelType w:val="hybridMultilevel"/>
    <w:tmpl w:val="DAD00FC4"/>
    <w:lvl w:ilvl="0" w:tplc="AF3C35E4">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19A03B49"/>
    <w:multiLevelType w:val="hybridMultilevel"/>
    <w:tmpl w:val="604E1584"/>
    <w:lvl w:ilvl="0" w:tplc="71BCD614">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1A846DCB"/>
    <w:multiLevelType w:val="hybridMultilevel"/>
    <w:tmpl w:val="5B34508A"/>
    <w:lvl w:ilvl="0" w:tplc="8780BAEA">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34A01DCB"/>
    <w:multiLevelType w:val="hybridMultilevel"/>
    <w:tmpl w:val="04767CC0"/>
    <w:lvl w:ilvl="0" w:tplc="DC8226F6">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3EA755F8"/>
    <w:multiLevelType w:val="hybridMultilevel"/>
    <w:tmpl w:val="9CD4E5B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5A070535"/>
    <w:multiLevelType w:val="hybridMultilevel"/>
    <w:tmpl w:val="8656F40C"/>
    <w:lvl w:ilvl="0" w:tplc="19900224">
      <w:start w:val="2"/>
      <w:numFmt w:val="bullet"/>
      <w:lvlText w:val="-"/>
      <w:lvlJc w:val="left"/>
      <w:pPr>
        <w:ind w:left="2520" w:hanging="360"/>
      </w:pPr>
      <w:rPr>
        <w:rFonts w:ascii="Arial Narrow" w:eastAsiaTheme="minorHAnsi" w:hAnsi="Arial Narrow" w:cstheme="minorBidi" w:hint="default"/>
      </w:rPr>
    </w:lvl>
    <w:lvl w:ilvl="1" w:tplc="10090003" w:tentative="1">
      <w:start w:val="1"/>
      <w:numFmt w:val="bullet"/>
      <w:lvlText w:val="o"/>
      <w:lvlJc w:val="left"/>
      <w:pPr>
        <w:ind w:left="3240" w:hanging="360"/>
      </w:pPr>
      <w:rPr>
        <w:rFonts w:ascii="Courier New" w:hAnsi="Courier New" w:cs="Courier New" w:hint="default"/>
      </w:rPr>
    </w:lvl>
    <w:lvl w:ilvl="2" w:tplc="10090005" w:tentative="1">
      <w:start w:val="1"/>
      <w:numFmt w:val="bullet"/>
      <w:lvlText w:val=""/>
      <w:lvlJc w:val="left"/>
      <w:pPr>
        <w:ind w:left="3960" w:hanging="360"/>
      </w:pPr>
      <w:rPr>
        <w:rFonts w:ascii="Wingdings" w:hAnsi="Wingdings" w:hint="default"/>
      </w:rPr>
    </w:lvl>
    <w:lvl w:ilvl="3" w:tplc="10090001" w:tentative="1">
      <w:start w:val="1"/>
      <w:numFmt w:val="bullet"/>
      <w:lvlText w:val=""/>
      <w:lvlJc w:val="left"/>
      <w:pPr>
        <w:ind w:left="4680" w:hanging="360"/>
      </w:pPr>
      <w:rPr>
        <w:rFonts w:ascii="Symbol" w:hAnsi="Symbol"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6">
    <w:nsid w:val="64090B6D"/>
    <w:multiLevelType w:val="hybridMultilevel"/>
    <w:tmpl w:val="00F8615A"/>
    <w:lvl w:ilvl="0" w:tplc="CA8878B4">
      <w:start w:val="2"/>
      <w:numFmt w:val="bullet"/>
      <w:lvlText w:val="-"/>
      <w:lvlJc w:val="left"/>
      <w:pPr>
        <w:ind w:left="720" w:hanging="360"/>
      </w:pPr>
      <w:rPr>
        <w:rFonts w:ascii="Arial Narrow" w:eastAsiaTheme="minorHAnsi" w:hAnsi="Arial Narrow"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6A8A04AB"/>
    <w:multiLevelType w:val="hybridMultilevel"/>
    <w:tmpl w:val="1C1E2B58"/>
    <w:lvl w:ilvl="0" w:tplc="3880E1E8">
      <w:start w:val="2"/>
      <w:numFmt w:val="bullet"/>
      <w:lvlText w:val="-"/>
      <w:lvlJc w:val="left"/>
      <w:pPr>
        <w:ind w:left="2520" w:hanging="360"/>
      </w:pPr>
      <w:rPr>
        <w:rFonts w:ascii="Arial Narrow" w:eastAsiaTheme="minorHAnsi" w:hAnsi="Arial Narrow" w:cstheme="minorBidi" w:hint="default"/>
      </w:rPr>
    </w:lvl>
    <w:lvl w:ilvl="1" w:tplc="10090003" w:tentative="1">
      <w:start w:val="1"/>
      <w:numFmt w:val="bullet"/>
      <w:lvlText w:val="o"/>
      <w:lvlJc w:val="left"/>
      <w:pPr>
        <w:ind w:left="3240" w:hanging="360"/>
      </w:pPr>
      <w:rPr>
        <w:rFonts w:ascii="Courier New" w:hAnsi="Courier New" w:cs="Courier New" w:hint="default"/>
      </w:rPr>
    </w:lvl>
    <w:lvl w:ilvl="2" w:tplc="10090005" w:tentative="1">
      <w:start w:val="1"/>
      <w:numFmt w:val="bullet"/>
      <w:lvlText w:val=""/>
      <w:lvlJc w:val="left"/>
      <w:pPr>
        <w:ind w:left="3960" w:hanging="360"/>
      </w:pPr>
      <w:rPr>
        <w:rFonts w:ascii="Wingdings" w:hAnsi="Wingdings" w:hint="default"/>
      </w:rPr>
    </w:lvl>
    <w:lvl w:ilvl="3" w:tplc="10090001" w:tentative="1">
      <w:start w:val="1"/>
      <w:numFmt w:val="bullet"/>
      <w:lvlText w:val=""/>
      <w:lvlJc w:val="left"/>
      <w:pPr>
        <w:ind w:left="4680" w:hanging="360"/>
      </w:pPr>
      <w:rPr>
        <w:rFonts w:ascii="Symbol" w:hAnsi="Symbol"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8">
    <w:nsid w:val="707757B5"/>
    <w:multiLevelType w:val="hybridMultilevel"/>
    <w:tmpl w:val="199254B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2"/>
  </w:num>
  <w:num w:numId="2">
    <w:abstractNumId w:val="5"/>
  </w:num>
  <w:num w:numId="3">
    <w:abstractNumId w:val="7"/>
  </w:num>
  <w:num w:numId="4">
    <w:abstractNumId w:val="6"/>
  </w:num>
  <w:num w:numId="5">
    <w:abstractNumId w:val="4"/>
  </w:num>
  <w:num w:numId="6">
    <w:abstractNumId w:val="3"/>
  </w:num>
  <w:num w:numId="7">
    <w:abstractNumId w:val="8"/>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F80"/>
    <w:rsid w:val="00085F80"/>
    <w:rsid w:val="000B3B75"/>
    <w:rsid w:val="00150A85"/>
    <w:rsid w:val="001531E3"/>
    <w:rsid w:val="002355FA"/>
    <w:rsid w:val="00236439"/>
    <w:rsid w:val="002F22AB"/>
    <w:rsid w:val="002F5234"/>
    <w:rsid w:val="00337332"/>
    <w:rsid w:val="003474FC"/>
    <w:rsid w:val="00350FCC"/>
    <w:rsid w:val="00413CB2"/>
    <w:rsid w:val="00414853"/>
    <w:rsid w:val="004B352F"/>
    <w:rsid w:val="004D08B3"/>
    <w:rsid w:val="0050730E"/>
    <w:rsid w:val="005B22AF"/>
    <w:rsid w:val="005B6D60"/>
    <w:rsid w:val="005C47D9"/>
    <w:rsid w:val="005C54A1"/>
    <w:rsid w:val="0067712B"/>
    <w:rsid w:val="006A59DC"/>
    <w:rsid w:val="006F082C"/>
    <w:rsid w:val="007278A4"/>
    <w:rsid w:val="0076760C"/>
    <w:rsid w:val="007846BF"/>
    <w:rsid w:val="007E565E"/>
    <w:rsid w:val="00825648"/>
    <w:rsid w:val="00885E38"/>
    <w:rsid w:val="008F6240"/>
    <w:rsid w:val="009111C2"/>
    <w:rsid w:val="00926744"/>
    <w:rsid w:val="00976968"/>
    <w:rsid w:val="00A170BD"/>
    <w:rsid w:val="00B46C9C"/>
    <w:rsid w:val="00B6382D"/>
    <w:rsid w:val="00C57753"/>
    <w:rsid w:val="00CA0FBE"/>
    <w:rsid w:val="00CE3EDD"/>
    <w:rsid w:val="00D509D0"/>
    <w:rsid w:val="00DC6F6D"/>
    <w:rsid w:val="00DF5392"/>
    <w:rsid w:val="00E002F9"/>
    <w:rsid w:val="00E404AB"/>
    <w:rsid w:val="00ED1157"/>
    <w:rsid w:val="00FB3D65"/>
    <w:rsid w:val="00FE383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F3E7ED-A396-41BA-80B6-C0746EDC4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48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4853"/>
    <w:rPr>
      <w:lang w:val="en-US"/>
    </w:rPr>
  </w:style>
  <w:style w:type="paragraph" w:styleId="Footer">
    <w:name w:val="footer"/>
    <w:basedOn w:val="Normal"/>
    <w:link w:val="FooterChar"/>
    <w:uiPriority w:val="99"/>
    <w:unhideWhenUsed/>
    <w:rsid w:val="004148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4853"/>
    <w:rPr>
      <w:lang w:val="en-US"/>
    </w:rPr>
  </w:style>
  <w:style w:type="paragraph" w:styleId="ListParagraph">
    <w:name w:val="List Paragraph"/>
    <w:basedOn w:val="Normal"/>
    <w:uiPriority w:val="34"/>
    <w:qFormat/>
    <w:rsid w:val="00DF5392"/>
    <w:pPr>
      <w:ind w:left="720"/>
      <w:contextualSpacing/>
    </w:pPr>
  </w:style>
  <w:style w:type="table" w:styleId="TableGrid">
    <w:name w:val="Table Grid"/>
    <w:basedOn w:val="TableNormal"/>
    <w:uiPriority w:val="39"/>
    <w:rsid w:val="00B46C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196</TotalTime>
  <Pages>11</Pages>
  <Words>2365</Words>
  <Characters>13485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Rucsandra Moldovan</dc:creator>
  <cp:keywords/>
  <dc:description/>
  <cp:lastModifiedBy>Rucsandra Moldovan</cp:lastModifiedBy>
  <cp:revision>35</cp:revision>
  <dcterms:created xsi:type="dcterms:W3CDTF">2015-10-28T19:50:00Z</dcterms:created>
  <dcterms:modified xsi:type="dcterms:W3CDTF">2015-11-16T22:18:00Z</dcterms:modified>
</cp:coreProperties>
</file>